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EAF9" w14:textId="1331FA6F" w:rsidR="003A2D79" w:rsidRPr="003A2D79" w:rsidRDefault="003A2D79" w:rsidP="003A2D79">
      <w:pPr>
        <w:widowControl w:val="0"/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A2D79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AD6500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5D18578F" w14:textId="77777777" w:rsidR="003A2D79" w:rsidRPr="003A2D79" w:rsidRDefault="003A2D79" w:rsidP="003A2D79">
      <w:pPr>
        <w:widowControl w:val="0"/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CF623" w14:textId="69BF35A0" w:rsidR="00081259" w:rsidRPr="00081259" w:rsidRDefault="003A2D79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3A2D79">
        <w:rPr>
          <w:rFonts w:ascii="Times New Roman" w:hAnsi="Times New Roman" w:cs="Times New Roman"/>
          <w:b/>
          <w:bCs/>
          <w:sz w:val="24"/>
          <w:szCs w:val="24"/>
        </w:rPr>
        <w:t>Assunto</w:t>
      </w:r>
      <w:r w:rsidRPr="006500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3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0A0" w:rsidRPr="006500A0">
        <w:rPr>
          <w:rFonts w:ascii="Times New Roman" w:hAnsi="Times New Roman" w:cs="Times New Roman"/>
          <w:sz w:val="24"/>
          <w:szCs w:val="24"/>
        </w:rPr>
        <w:t xml:space="preserve">Apurar os motivos que levaram ao sucateamento do Centro de Referência de Assistência Social (CRAS) </w:t>
      </w:r>
      <w:r w:rsidR="006500A0" w:rsidRPr="00CD32EA">
        <w:rPr>
          <w:rFonts w:ascii="Times New Roman" w:hAnsi="Times New Roman" w:cs="Times New Roman"/>
          <w:color w:val="FF0000"/>
          <w:sz w:val="24"/>
          <w:szCs w:val="24"/>
        </w:rPr>
        <w:t>(nome)</w:t>
      </w:r>
      <w:r w:rsidR="006500A0" w:rsidRPr="006500A0">
        <w:rPr>
          <w:rFonts w:ascii="Times New Roman" w:hAnsi="Times New Roman" w:cs="Times New Roman"/>
          <w:sz w:val="24"/>
          <w:szCs w:val="24"/>
        </w:rPr>
        <w:t xml:space="preserve"> e apurar a situação de todos os CRAS localizados em </w:t>
      </w:r>
      <w:r w:rsidR="006500A0" w:rsidRPr="00CD32EA">
        <w:rPr>
          <w:rFonts w:ascii="Times New Roman" w:hAnsi="Times New Roman" w:cs="Times New Roman"/>
          <w:color w:val="FF0000"/>
          <w:sz w:val="24"/>
          <w:szCs w:val="24"/>
        </w:rPr>
        <w:t>(nome do município</w:t>
      </w:r>
      <w:r w:rsidR="00CD32EA" w:rsidRPr="00CD32E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D32EA">
        <w:rPr>
          <w:rFonts w:ascii="Times New Roman" w:hAnsi="Times New Roman" w:cs="Times New Roman"/>
          <w:sz w:val="24"/>
          <w:szCs w:val="24"/>
        </w:rPr>
        <w:t>.</w:t>
      </w:r>
    </w:p>
    <w:p w14:paraId="46C8AB99" w14:textId="7FF47A2E" w:rsidR="00F873C6" w:rsidRPr="00F873C6" w:rsidRDefault="00081259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 xml:space="preserve">O </w:t>
      </w:r>
      <w:r w:rsidRPr="00886D5C">
        <w:rPr>
          <w:rFonts w:ascii="Times New Roman" w:hAnsi="Times New Roman" w:cs="Times New Roman"/>
          <w:b/>
          <w:bCs/>
          <w:sz w:val="24"/>
          <w:szCs w:val="24"/>
        </w:rPr>
        <w:t>MINISTÉRIO PÚBLICO DO ESTADO D</w:t>
      </w:r>
      <w:r w:rsidR="00886D5C">
        <w:rPr>
          <w:rFonts w:ascii="Times New Roman" w:hAnsi="Times New Roman" w:cs="Times New Roman"/>
          <w:b/>
          <w:bCs/>
          <w:sz w:val="24"/>
          <w:szCs w:val="24"/>
        </w:rPr>
        <w:t>E MATO GROSSO</w:t>
      </w:r>
      <w:r w:rsidRPr="00081259">
        <w:rPr>
          <w:rFonts w:ascii="Times New Roman" w:hAnsi="Times New Roman" w:cs="Times New Roman"/>
          <w:sz w:val="24"/>
          <w:szCs w:val="24"/>
        </w:rPr>
        <w:t xml:space="preserve">, por seu representante signatário em exercício na Promotoria de </w:t>
      </w:r>
      <w:r w:rsidRPr="00031B49">
        <w:rPr>
          <w:rFonts w:ascii="Times New Roman" w:hAnsi="Times New Roman" w:cs="Times New Roman"/>
          <w:sz w:val="24"/>
          <w:szCs w:val="24"/>
          <w:highlight w:val="yellow"/>
        </w:rPr>
        <w:t>Justiça de</w:t>
      </w:r>
      <w:r w:rsidR="00CC1923" w:rsidRPr="00031B49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A6315B" w:rsidRPr="00031B49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031B4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81259">
        <w:rPr>
          <w:rFonts w:ascii="Times New Roman" w:hAnsi="Times New Roman" w:cs="Times New Roman"/>
          <w:sz w:val="24"/>
          <w:szCs w:val="24"/>
        </w:rPr>
        <w:t xml:space="preserve"> </w:t>
      </w:r>
      <w:r w:rsidR="00541A8F">
        <w:rPr>
          <w:rFonts w:ascii="Times New Roman" w:hAnsi="Times New Roman" w:cs="Times New Roman"/>
          <w:sz w:val="24"/>
          <w:szCs w:val="24"/>
        </w:rPr>
        <w:t xml:space="preserve">com </w:t>
      </w:r>
      <w:r w:rsidR="00541A8F" w:rsidRPr="00712B1A">
        <w:rPr>
          <w:rFonts w:ascii="Times New Roman" w:hAnsi="Times New Roman" w:cs="Times New Roman"/>
          <w:sz w:val="24"/>
          <w:szCs w:val="24"/>
        </w:rPr>
        <w:t xml:space="preserve">lastro no </w:t>
      </w:r>
      <w:proofErr w:type="spellStart"/>
      <w:r w:rsidR="00541A8F" w:rsidRPr="00B03B9A">
        <w:rPr>
          <w:rFonts w:ascii="Times New Roman" w:hAnsi="Times New Roman" w:cs="Times New Roman"/>
          <w:sz w:val="24"/>
          <w:szCs w:val="24"/>
        </w:rPr>
        <w:t>art</w:t>
      </w:r>
      <w:r w:rsidR="00B03B9A" w:rsidRPr="00B03B9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41A8F" w:rsidRPr="00B03B9A">
        <w:rPr>
          <w:rFonts w:ascii="Times New Roman" w:hAnsi="Times New Roman" w:cs="Times New Roman"/>
          <w:sz w:val="24"/>
          <w:szCs w:val="24"/>
        </w:rPr>
        <w:t>.</w:t>
      </w:r>
      <w:r w:rsidR="00B03B9A" w:rsidRPr="00B03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B9A" w:rsidRPr="00B03B9A">
        <w:rPr>
          <w:rFonts w:ascii="Times New Roman" w:hAnsi="Times New Roman" w:cs="Times New Roman"/>
          <w:sz w:val="24"/>
          <w:szCs w:val="24"/>
        </w:rPr>
        <w:t>1º e 25,</w:t>
      </w:r>
      <w:r w:rsidR="007A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859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="00B03B9A" w:rsidRPr="00B03B9A">
        <w:rPr>
          <w:rFonts w:ascii="Times New Roman" w:hAnsi="Times New Roman" w:cs="Times New Roman"/>
          <w:sz w:val="24"/>
          <w:szCs w:val="24"/>
        </w:rPr>
        <w:t xml:space="preserve"> IV, alínea “a” </w:t>
      </w:r>
      <w:r w:rsidR="00CA3BA0" w:rsidRPr="00B03B9A">
        <w:rPr>
          <w:rFonts w:ascii="Times New Roman" w:hAnsi="Times New Roman" w:cs="Times New Roman"/>
          <w:sz w:val="24"/>
          <w:szCs w:val="24"/>
        </w:rPr>
        <w:t>(</w:t>
      </w:r>
      <w:r w:rsidR="003434EE" w:rsidRPr="00712B1A">
        <w:rPr>
          <w:rFonts w:ascii="Times New Roman" w:hAnsi="Times New Roman" w:cs="Times New Roman"/>
          <w:sz w:val="24"/>
          <w:szCs w:val="24"/>
        </w:rPr>
        <w:t>Lei Orgânica Nacional do M</w:t>
      </w:r>
      <w:r w:rsidR="009517CA" w:rsidRPr="00712B1A">
        <w:rPr>
          <w:rFonts w:ascii="Times New Roman" w:hAnsi="Times New Roman" w:cs="Times New Roman"/>
          <w:sz w:val="24"/>
          <w:szCs w:val="24"/>
        </w:rPr>
        <w:t>inistério Público</w:t>
      </w:r>
      <w:r w:rsidR="00CA3BA0" w:rsidRPr="00712B1A">
        <w:rPr>
          <w:rFonts w:ascii="Times New Roman" w:hAnsi="Times New Roman" w:cs="Times New Roman"/>
          <w:sz w:val="24"/>
          <w:szCs w:val="24"/>
        </w:rPr>
        <w:t>)</w:t>
      </w:r>
      <w:r w:rsidR="009517CA" w:rsidRPr="00712B1A">
        <w:rPr>
          <w:rFonts w:ascii="Times New Roman" w:hAnsi="Times New Roman" w:cs="Times New Roman"/>
          <w:sz w:val="24"/>
          <w:szCs w:val="24"/>
        </w:rPr>
        <w:t>,</w:t>
      </w:r>
      <w:r w:rsidR="00ED4E66" w:rsidRPr="00712B1A">
        <w:rPr>
          <w:rFonts w:ascii="Arial" w:hAnsi="Arial"/>
        </w:rPr>
        <w:t xml:space="preserve"> </w:t>
      </w:r>
      <w:r w:rsidR="00ED4E66" w:rsidRPr="00712B1A">
        <w:rPr>
          <w:rFonts w:ascii="Times New Roman" w:hAnsi="Times New Roman" w:cs="Times New Roman"/>
        </w:rPr>
        <w:t xml:space="preserve">bem como no </w:t>
      </w:r>
      <w:proofErr w:type="spellStart"/>
      <w:r w:rsidR="00ED4E66" w:rsidRPr="00712B1A">
        <w:rPr>
          <w:rFonts w:ascii="Times New Roman" w:hAnsi="Times New Roman" w:cs="Times New Roman"/>
        </w:rPr>
        <w:t>art</w:t>
      </w:r>
      <w:proofErr w:type="spellEnd"/>
      <w:r w:rsidR="001C6ADC" w:rsidRPr="00712B1A">
        <w:rPr>
          <w:rFonts w:ascii="Times New Roman" w:hAnsi="Times New Roman" w:cs="Times New Roman"/>
        </w:rPr>
        <w:t>.</w:t>
      </w:r>
      <w:r w:rsidR="00ED4E66" w:rsidRPr="00712B1A">
        <w:rPr>
          <w:rFonts w:ascii="Times New Roman" w:hAnsi="Times New Roman" w:cs="Times New Roman"/>
        </w:rPr>
        <w:t xml:space="preserve"> </w:t>
      </w:r>
      <w:r w:rsidR="001C6ADC" w:rsidRPr="00712B1A">
        <w:rPr>
          <w:rFonts w:ascii="Times New Roman" w:hAnsi="Times New Roman" w:cs="Times New Roman"/>
        </w:rPr>
        <w:t>2</w:t>
      </w:r>
      <w:r w:rsidR="00AE2C13">
        <w:rPr>
          <w:rFonts w:ascii="Times New Roman" w:hAnsi="Times New Roman" w:cs="Times New Roman"/>
        </w:rPr>
        <w:t>2</w:t>
      </w:r>
      <w:r w:rsidR="00ED4E66" w:rsidRPr="00712B1A">
        <w:rPr>
          <w:rFonts w:ascii="Times New Roman" w:hAnsi="Times New Roman" w:cs="Times New Roman"/>
        </w:rPr>
        <w:t xml:space="preserve">, </w:t>
      </w:r>
      <w:proofErr w:type="spellStart"/>
      <w:r w:rsidR="00805F62">
        <w:rPr>
          <w:rFonts w:ascii="Times New Roman" w:hAnsi="Times New Roman" w:cs="Times New Roman"/>
        </w:rPr>
        <w:t>inc.</w:t>
      </w:r>
      <w:proofErr w:type="spellEnd"/>
      <w:r w:rsidR="00ED4E66" w:rsidRPr="00712B1A">
        <w:rPr>
          <w:rFonts w:ascii="Times New Roman" w:hAnsi="Times New Roman" w:cs="Times New Roman"/>
        </w:rPr>
        <w:t xml:space="preserve"> IV, da Lei Complementar n.º </w:t>
      </w:r>
      <w:r w:rsidR="00F15E10" w:rsidRPr="00712B1A">
        <w:rPr>
          <w:rFonts w:ascii="Times New Roman" w:hAnsi="Times New Roman" w:cs="Times New Roman"/>
        </w:rPr>
        <w:t>27</w:t>
      </w:r>
      <w:r w:rsidR="00ED4E66" w:rsidRPr="00712B1A">
        <w:rPr>
          <w:rFonts w:ascii="Times New Roman" w:hAnsi="Times New Roman" w:cs="Times New Roman"/>
        </w:rPr>
        <w:t>/</w:t>
      </w:r>
      <w:r w:rsidR="00AE6528" w:rsidRPr="00712B1A">
        <w:rPr>
          <w:rFonts w:ascii="Times New Roman" w:hAnsi="Times New Roman" w:cs="Times New Roman"/>
        </w:rPr>
        <w:t>1993</w:t>
      </w:r>
      <w:r w:rsidR="00ED4E66" w:rsidRPr="00712B1A">
        <w:rPr>
          <w:rFonts w:ascii="Times New Roman" w:hAnsi="Times New Roman" w:cs="Times New Roman"/>
        </w:rPr>
        <w:t xml:space="preserve"> (Lei Orgânica do Ministério Público do Estado </w:t>
      </w:r>
      <w:r w:rsidR="00AE6528" w:rsidRPr="00712B1A">
        <w:rPr>
          <w:rFonts w:ascii="Times New Roman" w:hAnsi="Times New Roman" w:cs="Times New Roman"/>
        </w:rPr>
        <w:t>de Mato Grosso</w:t>
      </w:r>
      <w:r w:rsidR="00ED4E66" w:rsidRPr="00712B1A">
        <w:rPr>
          <w:rFonts w:ascii="Times New Roman" w:hAnsi="Times New Roman" w:cs="Times New Roman"/>
        </w:rPr>
        <w:t>)</w:t>
      </w:r>
      <w:r w:rsidR="00695DC5" w:rsidRPr="00712B1A">
        <w:rPr>
          <w:rFonts w:ascii="Times New Roman" w:hAnsi="Times New Roman" w:cs="Times New Roman"/>
        </w:rPr>
        <w:t>,</w:t>
      </w:r>
      <w:r w:rsidR="00695DC5" w:rsidRPr="00712B1A">
        <w:rPr>
          <w:rFonts w:ascii="Arial" w:hAnsi="Arial"/>
        </w:rPr>
        <w:t xml:space="preserve"> </w:t>
      </w:r>
      <w:r w:rsidR="0070318B" w:rsidRPr="00712B1A">
        <w:rPr>
          <w:rFonts w:ascii="Times New Roman" w:hAnsi="Times New Roman" w:cs="Times New Roman"/>
          <w:sz w:val="24"/>
          <w:szCs w:val="24"/>
        </w:rPr>
        <w:t xml:space="preserve">combinados, ainda, com os </w:t>
      </w:r>
      <w:proofErr w:type="spellStart"/>
      <w:r w:rsidR="0070318B" w:rsidRPr="00474869">
        <w:rPr>
          <w:rFonts w:ascii="Times New Roman" w:hAnsi="Times New Roman" w:cs="Times New Roman"/>
          <w:sz w:val="24"/>
          <w:szCs w:val="24"/>
        </w:rPr>
        <w:t>art</w:t>
      </w:r>
      <w:r w:rsidR="00A70A35" w:rsidRPr="0047486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70A35" w:rsidRPr="00474869">
        <w:rPr>
          <w:rFonts w:ascii="Times New Roman" w:hAnsi="Times New Roman" w:cs="Times New Roman"/>
          <w:sz w:val="24"/>
          <w:szCs w:val="24"/>
        </w:rPr>
        <w:t>.</w:t>
      </w:r>
      <w:r w:rsidR="0070318B" w:rsidRPr="00474869">
        <w:rPr>
          <w:rFonts w:ascii="Times New Roman" w:hAnsi="Times New Roman" w:cs="Times New Roman"/>
          <w:sz w:val="24"/>
          <w:szCs w:val="24"/>
        </w:rPr>
        <w:t xml:space="preserve"> 127 e 129 da Constituição Federal do Brasil</w:t>
      </w:r>
      <w:r w:rsidR="0070318B" w:rsidRPr="00712B1A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0815C8" w:rsidRPr="000815C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0815C8">
        <w:rPr>
          <w:rFonts w:ascii="Times New Roman" w:hAnsi="Times New Roman" w:cs="Times New Roman"/>
          <w:sz w:val="24"/>
          <w:szCs w:val="24"/>
        </w:rPr>
        <w:t>.</w:t>
      </w:r>
      <w:r w:rsidR="000815C8" w:rsidRPr="000815C8">
        <w:rPr>
          <w:rFonts w:ascii="Times New Roman" w:hAnsi="Times New Roman" w:cs="Times New Roman"/>
          <w:sz w:val="24"/>
          <w:szCs w:val="24"/>
        </w:rPr>
        <w:t xml:space="preserve"> 8º, §1º, da Lei n.º 7.347/85 e demais normas aplicáveis à espécie,</w:t>
      </w:r>
      <w:r w:rsidR="000815C8"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E9C0A0" w14:textId="4C30419B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 xml:space="preserve">a notícia de que o Centro de Referência de Assistência </w:t>
      </w:r>
      <w:r w:rsidRPr="00031B49">
        <w:rPr>
          <w:rFonts w:ascii="Times New Roman" w:hAnsi="Times New Roman" w:cs="Times New Roman"/>
          <w:sz w:val="24"/>
          <w:szCs w:val="24"/>
        </w:rPr>
        <w:t>Social</w:t>
      </w:r>
      <w:r w:rsidRPr="00031B49">
        <w:rPr>
          <w:rFonts w:ascii="Times New Roman" w:hAnsi="Times New Roman" w:cs="Times New Roman"/>
          <w:sz w:val="24"/>
          <w:szCs w:val="24"/>
          <w:highlight w:val="yellow"/>
        </w:rPr>
        <w:t xml:space="preserve"> (CRAS) (nome)</w:t>
      </w:r>
      <w:r w:rsidRPr="00375925">
        <w:rPr>
          <w:rFonts w:ascii="Times New Roman" w:hAnsi="Times New Roman" w:cs="Times New Roman"/>
          <w:sz w:val="24"/>
          <w:szCs w:val="24"/>
        </w:rPr>
        <w:t xml:space="preserve"> encontra-se com a estrutura física comprometida, em péssimas condições para assegurar qualidade nos atendimentos realizados;</w:t>
      </w:r>
    </w:p>
    <w:p w14:paraId="627A2FEE" w14:textId="7242F33C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>que a assistência social, direito do cidadão e dever do Estado, será prestada a quem dela necessitar, independentemente de contribuição à seguridade social (</w:t>
      </w:r>
      <w:proofErr w:type="spellStart"/>
      <w:r w:rsidRPr="0037592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805176">
        <w:rPr>
          <w:rFonts w:ascii="Times New Roman" w:hAnsi="Times New Roman" w:cs="Times New Roman"/>
          <w:sz w:val="24"/>
          <w:szCs w:val="24"/>
        </w:rPr>
        <w:t>.</w:t>
      </w:r>
      <w:r w:rsidRPr="00375925">
        <w:rPr>
          <w:rFonts w:ascii="Times New Roman" w:hAnsi="Times New Roman" w:cs="Times New Roman"/>
          <w:sz w:val="24"/>
          <w:szCs w:val="24"/>
        </w:rPr>
        <w:t xml:space="preserve"> 203 da Constituição da CF/88), destinando-se ao provimento dos mínimos sociais (</w:t>
      </w:r>
      <w:proofErr w:type="spellStart"/>
      <w:r w:rsidRPr="00375925">
        <w:rPr>
          <w:rFonts w:ascii="Times New Roman" w:hAnsi="Times New Roman" w:cs="Times New Roman"/>
          <w:sz w:val="24"/>
          <w:szCs w:val="24"/>
        </w:rPr>
        <w:t>ar</w:t>
      </w:r>
      <w:r w:rsidR="0080517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05176">
        <w:rPr>
          <w:rFonts w:ascii="Times New Roman" w:hAnsi="Times New Roman" w:cs="Times New Roman"/>
          <w:sz w:val="24"/>
          <w:szCs w:val="24"/>
        </w:rPr>
        <w:t>.</w:t>
      </w:r>
      <w:r w:rsidRPr="00375925">
        <w:rPr>
          <w:rFonts w:ascii="Times New Roman" w:hAnsi="Times New Roman" w:cs="Times New Roman"/>
          <w:sz w:val="24"/>
          <w:szCs w:val="24"/>
        </w:rPr>
        <w:t xml:space="preserve"> 1º da Lei Federal n.º 8.742/93 – Lei Orgânica de Assistência Social/LOAS);</w:t>
      </w:r>
    </w:p>
    <w:p w14:paraId="4825C8CE" w14:textId="69E3A514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 xml:space="preserve">que o LOAS traz, em seu bojo, as premissas elencadas no SUAS quanto à prestação de serviços e atendimento à população, enfatizando, no </w:t>
      </w:r>
      <w:proofErr w:type="spellStart"/>
      <w:r w:rsidRPr="0037592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0119C3">
        <w:rPr>
          <w:rFonts w:ascii="Times New Roman" w:hAnsi="Times New Roman" w:cs="Times New Roman"/>
          <w:sz w:val="24"/>
          <w:szCs w:val="24"/>
        </w:rPr>
        <w:t>.</w:t>
      </w:r>
      <w:r w:rsidRPr="00375925">
        <w:rPr>
          <w:rFonts w:ascii="Times New Roman" w:hAnsi="Times New Roman" w:cs="Times New Roman"/>
          <w:sz w:val="24"/>
          <w:szCs w:val="24"/>
        </w:rPr>
        <w:t xml:space="preserve"> 31, que compete ao Ministério Público zelar pelo efetivo respeito aos direitos nela previstos; </w:t>
      </w:r>
    </w:p>
    <w:p w14:paraId="3C81DDCD" w14:textId="56144BCE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>que a NOB-RH/SUAS considera equipe de referência como aquela constituída por servidores efetivos, responsáveis pela organização e oferta de serviços, programas, projetos e benefício de proteção social básica e especial, levando-se em consideração o número de famílias e indivíduos referenciados, o tipo de atendimento e as aquisições que devem ser garantidas ao usuário;</w:t>
      </w:r>
    </w:p>
    <w:p w14:paraId="35A46A27" w14:textId="61A2C155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 xml:space="preserve">que, conforme disposto no </w:t>
      </w:r>
      <w:proofErr w:type="spellStart"/>
      <w:r w:rsidRPr="0037592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0119C3">
        <w:rPr>
          <w:rFonts w:ascii="Times New Roman" w:hAnsi="Times New Roman" w:cs="Times New Roman"/>
          <w:sz w:val="24"/>
          <w:szCs w:val="24"/>
        </w:rPr>
        <w:t>.</w:t>
      </w:r>
      <w:r w:rsidRPr="00375925">
        <w:rPr>
          <w:rFonts w:ascii="Times New Roman" w:hAnsi="Times New Roman" w:cs="Times New Roman"/>
          <w:sz w:val="24"/>
          <w:szCs w:val="24"/>
        </w:rPr>
        <w:t xml:space="preserve"> 227 da CF/88, é dever da </w:t>
      </w:r>
      <w:r w:rsidRPr="00375925">
        <w:rPr>
          <w:rFonts w:ascii="Times New Roman" w:hAnsi="Times New Roman" w:cs="Times New Roman"/>
          <w:sz w:val="24"/>
          <w:szCs w:val="24"/>
        </w:rPr>
        <w:lastRenderedPageBreak/>
        <w:t>família, da sociedade e do Estado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opressão;</w:t>
      </w:r>
    </w:p>
    <w:p w14:paraId="4997F0B2" w14:textId="6C497A26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 xml:space="preserve">que, conforme disposto no </w:t>
      </w:r>
      <w:proofErr w:type="spellStart"/>
      <w:r w:rsidRPr="0037592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126900">
        <w:rPr>
          <w:rFonts w:ascii="Times New Roman" w:hAnsi="Times New Roman" w:cs="Times New Roman"/>
          <w:sz w:val="24"/>
          <w:szCs w:val="24"/>
        </w:rPr>
        <w:t>.</w:t>
      </w:r>
      <w:r w:rsidRPr="00375925">
        <w:rPr>
          <w:rFonts w:ascii="Times New Roman" w:hAnsi="Times New Roman" w:cs="Times New Roman"/>
          <w:sz w:val="24"/>
          <w:szCs w:val="24"/>
        </w:rPr>
        <w:t xml:space="preserve"> 2º da Lei n.º 10.741/2003 (Estatuto do Idoso), o idoso goza de todos os direitos fundamentais inerentes à pessoa humana, sem prejuízo da proteção integral de que trata a referida lei, assegurando-se-lhe, por lei ou por outros meios, todas as oportunidades e facilidades, para preservação de sua saúde física e mental e seu aperfeiçoamento moral, intelectual, espiritual e social, em condições de liberdade e dignidade;</w:t>
      </w:r>
    </w:p>
    <w:p w14:paraId="5D6AA70C" w14:textId="219FEC6F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 xml:space="preserve">que o CRAS é uma unidade pública responsável pela oferta de serviços continuados de proteção básica, com </w:t>
      </w:r>
      <w:proofErr w:type="spellStart"/>
      <w:r w:rsidRPr="00375925">
        <w:rPr>
          <w:rFonts w:ascii="Times New Roman" w:hAnsi="Times New Roman" w:cs="Times New Roman"/>
          <w:sz w:val="24"/>
          <w:szCs w:val="24"/>
        </w:rPr>
        <w:t>matricialidade</w:t>
      </w:r>
      <w:proofErr w:type="spellEnd"/>
      <w:r w:rsidRPr="00375925">
        <w:rPr>
          <w:rFonts w:ascii="Times New Roman" w:hAnsi="Times New Roman" w:cs="Times New Roman"/>
          <w:sz w:val="24"/>
          <w:szCs w:val="24"/>
        </w:rPr>
        <w:t xml:space="preserve"> familiar e ênfase no território, sendo a porta de entrada dos usuários à rede de proteção social básica do SUAS;</w:t>
      </w:r>
    </w:p>
    <w:p w14:paraId="4DED025A" w14:textId="34673745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>que, no CRAS, são ofertados, necessariamente, os serviços e ações do Programa de Atenção Integral à Família (PAIF), e podem ser prestados outros serviços, programas, projetos e benefícios de proteção social básica relativos às seguranças de rendimento, autonomia, acolhida, convívio ou vivência familiar e comunitária e de sobrevivência a riscos circunstanciais;</w:t>
      </w:r>
    </w:p>
    <w:p w14:paraId="02523D1A" w14:textId="0D4AA859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>que o trabalho oferecido no CRAS, com ênfase na família, deve privilegiar a dimensão socioeducativa da política de assistência social, razão pela qual todas as ações profissionais devem ter como, diretriz central, a construção do protagonismo e da autonomia na garantia dos direitos, com superação das condições de vulnerabilidade social e das potencialidades de riscos;</w:t>
      </w:r>
    </w:p>
    <w:p w14:paraId="7533F774" w14:textId="69794ADA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>que o CRAS deve contar com uma equipe mínima, devidamente capacitada para a execução dos serviços e ações nele ofertados, sem prejuízo de ampliação de profissionais, caso seja ofertado outros serviços, programas, projetos e benefícios;</w:t>
      </w:r>
    </w:p>
    <w:p w14:paraId="24E89E82" w14:textId="48DB668B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375925">
        <w:rPr>
          <w:rFonts w:ascii="Times New Roman" w:hAnsi="Times New Roman" w:cs="Times New Roman"/>
          <w:sz w:val="24"/>
          <w:szCs w:val="24"/>
        </w:rPr>
        <w:t xml:space="preserve">que os serviços desenvolvidos nos CRAS funcionam em parceria com a rede básica de ações e serviços próximos à sua localização, sendo que a execução do trabalho em cada CRAS é feita por uma equipe composta de, no mínimo, um assistente </w:t>
      </w:r>
      <w:r w:rsidRPr="00375925">
        <w:rPr>
          <w:rFonts w:ascii="Times New Roman" w:hAnsi="Times New Roman" w:cs="Times New Roman"/>
          <w:sz w:val="24"/>
          <w:szCs w:val="24"/>
        </w:rPr>
        <w:lastRenderedPageBreak/>
        <w:t>social, um psicólogo, um auxiliar administrativo, um auxiliar de serviços gerais e eventuais estagiários;</w:t>
      </w:r>
    </w:p>
    <w:p w14:paraId="56CE255D" w14:textId="1913FF50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 xml:space="preserve">que, nos CRAS, a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recepção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 xml:space="preserve"> e a acolhida dos usuários são feitas por assistentes sociais e psicólogos, procedendo-se ao reconhecimento das famílias referenciadas e as beneficiárias do Benefício de Prestação Continuada (BPC) e do Programa Bolsa Família (PBF), para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cadastramento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recadastramento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>, em especial das famílias que não estejam cumprindo as condicionalidades previstas;</w:t>
      </w:r>
    </w:p>
    <w:p w14:paraId="617D4252" w14:textId="717289B5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>que, nos CRAS, as famílias e/ou indivíduos são encaminhados para a aquisição dos documentos civis e para os demais serviços de proteção social básica e de proteção social especial, quando for o caso, sendo, ainda, acompanhadas por meio de grupos de convivência, reflexão e serviço socioeducativo e por meio de visitas domiciliares;</w:t>
      </w:r>
    </w:p>
    <w:p w14:paraId="75D869A0" w14:textId="3E0FB6AF" w:rsidR="00F873C6" w:rsidRPr="005E1F3E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 xml:space="preserve">a necessidade de assegurar a continuidade do serviço público e principalmente resguardar os direitos das crianças, adolescentes, idosos e deficientes </w:t>
      </w:r>
      <w:r w:rsidRPr="00DC3F54">
        <w:rPr>
          <w:rFonts w:ascii="Times New Roman" w:hAnsi="Times New Roman" w:cs="Times New Roman"/>
          <w:sz w:val="24"/>
          <w:szCs w:val="24"/>
          <w:highlight w:val="yellow"/>
        </w:rPr>
        <w:t xml:space="preserve">de </w:t>
      </w:r>
      <w:r w:rsidR="00DC3F54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proofErr w:type="gramStart"/>
      <w:r w:rsidR="00DC3F54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DC3F54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Pr="00DC3F54">
        <w:rPr>
          <w:rFonts w:ascii="Times New Roman" w:hAnsi="Times New Roman" w:cs="Times New Roman"/>
          <w:sz w:val="24"/>
          <w:szCs w:val="24"/>
          <w:highlight w:val="yellow"/>
        </w:rPr>
        <w:t>nome do município);</w:t>
      </w:r>
      <w:r w:rsidRPr="005E1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09568" w14:textId="407006D7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 xml:space="preserve">que, na forma do disposto no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126900">
        <w:rPr>
          <w:rFonts w:ascii="Times New Roman" w:hAnsi="Times New Roman" w:cs="Times New Roman"/>
          <w:sz w:val="24"/>
          <w:szCs w:val="24"/>
        </w:rPr>
        <w:t>.</w:t>
      </w:r>
      <w:r w:rsidRPr="005E1F3E">
        <w:rPr>
          <w:rFonts w:ascii="Times New Roman" w:hAnsi="Times New Roman" w:cs="Times New Roman"/>
          <w:sz w:val="24"/>
          <w:szCs w:val="24"/>
        </w:rPr>
        <w:t xml:space="preserve"> 4º, parágrafo único, alíneas “b”, “c” e “d”, da Lei n.º 8.069/90 (Estatuto da Criança e do Adolescente), a garantia de prioridade compreende, dentre outros fatores, a precedência de atendimento nos serviços públicos e de relevância pública, a preferência na formulação e na execução das políticas sociais públicas e a destinação privilegiada de recursos públicos nas áreas relacionadas com a proteção à criança e ao adolescente, o que importa na previsão de verbas orçamentárias para fazer frente às ações e programas de atendimento voltados à população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infanto-juvenil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877C98">
        <w:rPr>
          <w:rFonts w:ascii="Times New Roman" w:hAnsi="Times New Roman" w:cs="Times New Roman"/>
          <w:sz w:val="24"/>
          <w:szCs w:val="24"/>
        </w:rPr>
        <w:t>.</w:t>
      </w:r>
      <w:r w:rsidRPr="005E1F3E">
        <w:rPr>
          <w:rFonts w:ascii="Times New Roman" w:hAnsi="Times New Roman" w:cs="Times New Roman"/>
          <w:sz w:val="24"/>
          <w:szCs w:val="24"/>
        </w:rPr>
        <w:t xml:space="preserve"> 87, </w:t>
      </w:r>
      <w:proofErr w:type="spellStart"/>
      <w:r w:rsidR="00877C98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="00877C98">
        <w:rPr>
          <w:rFonts w:ascii="Times New Roman" w:hAnsi="Times New Roman" w:cs="Times New Roman"/>
          <w:sz w:val="24"/>
          <w:szCs w:val="24"/>
        </w:rPr>
        <w:t xml:space="preserve"> </w:t>
      </w:r>
      <w:r w:rsidRPr="005E1F3E">
        <w:rPr>
          <w:rFonts w:ascii="Times New Roman" w:hAnsi="Times New Roman" w:cs="Times New Roman"/>
          <w:sz w:val="24"/>
          <w:szCs w:val="24"/>
        </w:rPr>
        <w:t xml:space="preserve">I, 88, </w:t>
      </w:r>
      <w:proofErr w:type="spellStart"/>
      <w:r w:rsidR="00877C98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="00877C98">
        <w:rPr>
          <w:rFonts w:ascii="Times New Roman" w:hAnsi="Times New Roman" w:cs="Times New Roman"/>
          <w:sz w:val="24"/>
          <w:szCs w:val="24"/>
        </w:rPr>
        <w:t xml:space="preserve"> </w:t>
      </w:r>
      <w:r w:rsidRPr="005E1F3E">
        <w:rPr>
          <w:rFonts w:ascii="Times New Roman" w:hAnsi="Times New Roman" w:cs="Times New Roman"/>
          <w:sz w:val="24"/>
          <w:szCs w:val="24"/>
        </w:rPr>
        <w:t>II, 90, 101, 112, 129 e 259, parágrafo único, todos do ECA);</w:t>
      </w:r>
    </w:p>
    <w:p w14:paraId="6813B838" w14:textId="70B1D456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 xml:space="preserve">que, por força do princípio consagrado pelo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877C98">
        <w:rPr>
          <w:rFonts w:ascii="Times New Roman" w:hAnsi="Times New Roman" w:cs="Times New Roman"/>
          <w:sz w:val="24"/>
          <w:szCs w:val="24"/>
        </w:rPr>
        <w:t>.</w:t>
      </w:r>
      <w:r w:rsidRPr="005E1F3E">
        <w:rPr>
          <w:rFonts w:ascii="Times New Roman" w:hAnsi="Times New Roman" w:cs="Times New Roman"/>
          <w:sz w:val="24"/>
          <w:szCs w:val="24"/>
        </w:rPr>
        <w:t xml:space="preserve"> 100, parágrafo único,</w:t>
      </w:r>
      <w:r w:rsidR="0087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C98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 xml:space="preserve"> III, do ECA, a responsabilidade primária pela plena efetivação dos direitos assegurados à criança e ao adolescente, a partir da elaboração e implementação de políticas públicas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intersetoriais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 xml:space="preserve"> específicas, é do Poder Público, sobretudo em âmbito municipal (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877C98">
        <w:rPr>
          <w:rFonts w:ascii="Times New Roman" w:hAnsi="Times New Roman" w:cs="Times New Roman"/>
          <w:sz w:val="24"/>
          <w:szCs w:val="24"/>
        </w:rPr>
        <w:t>.</w:t>
      </w:r>
      <w:r w:rsidRPr="005E1F3E">
        <w:rPr>
          <w:rFonts w:ascii="Times New Roman" w:hAnsi="Times New Roman" w:cs="Times New Roman"/>
          <w:sz w:val="24"/>
          <w:szCs w:val="24"/>
        </w:rPr>
        <w:t xml:space="preserve"> 88,</w:t>
      </w:r>
      <w:r w:rsidR="0087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C98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 xml:space="preserve"> I, ECA), e que, por força do disposto no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877C98">
        <w:rPr>
          <w:rFonts w:ascii="Times New Roman" w:hAnsi="Times New Roman" w:cs="Times New Roman"/>
          <w:sz w:val="24"/>
          <w:szCs w:val="24"/>
        </w:rPr>
        <w:t>.</w:t>
      </w:r>
      <w:r w:rsidRPr="005E1F3E">
        <w:rPr>
          <w:rFonts w:ascii="Times New Roman" w:hAnsi="Times New Roman" w:cs="Times New Roman"/>
          <w:sz w:val="24"/>
          <w:szCs w:val="24"/>
        </w:rPr>
        <w:t xml:space="preserve"> 90, §2º, do ECA, os recursos necessários à criação e manutenção dos programas e serviços correspondentes devem ser contemplados pelo </w:t>
      </w:r>
      <w:r w:rsidRPr="005E1F3E">
        <w:rPr>
          <w:rFonts w:ascii="Times New Roman" w:hAnsi="Times New Roman" w:cs="Times New Roman"/>
          <w:sz w:val="24"/>
          <w:szCs w:val="24"/>
        </w:rPr>
        <w:lastRenderedPageBreak/>
        <w:t>orçamento dos diversos órgãos públicos encarregados de sua execução;</w:t>
      </w:r>
    </w:p>
    <w:p w14:paraId="2C69002A" w14:textId="6664D3A3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>a necessidade de se apurar os motivos pelos quais ensejaram o sucateamento do CRAS acima mencionado;</w:t>
      </w:r>
    </w:p>
    <w:p w14:paraId="28144E60" w14:textId="0CBA759A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 xml:space="preserve">a necessidade de se averiguar a situação de todos os CRAS (nome do município), no que diz respeito às condições físicas dos imóveis alugados, os mobiliários existentes, a equipe técnica de referência, os territórios de abrangência, as famílias referenciadas, a articulação com a rede local e os serviços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 xml:space="preserve"> ofertados; </w:t>
      </w:r>
    </w:p>
    <w:p w14:paraId="21046723" w14:textId="4A5F777C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>que os serviços prestados pelo CRAS são de suma importância para a população do município, serviços esses que não podem deixar de ser prestados, tampouco podem ser realizados de forma ineficiente;</w:t>
      </w:r>
    </w:p>
    <w:p w14:paraId="21C27E6E" w14:textId="70D27BC7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>a necessidade de se garantir a continuidade e a eficiência dos serviços públicos essenciais e visando evitar possível situação de calamidade pública na execução dos programas sociais de amparo às pessoas em situação de ameaça e violação de direitos fundamentais (situação de risco pessoal e social); e, por fim,</w:t>
      </w: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5DE4FC" w14:textId="17EC6CC6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E1F3E">
        <w:rPr>
          <w:rFonts w:ascii="Times New Roman" w:hAnsi="Times New Roman" w:cs="Times New Roman"/>
          <w:sz w:val="24"/>
          <w:szCs w:val="24"/>
        </w:rPr>
        <w:t>que incumbe ao Ministério Público zelar pelo efetivo respeito aos direitos e garantias legais assegurados às crianças, adolescentes, idosos e deficientes, promovendo as medidas judiciais e extrajudiciais cabíveis, nos termos do disposto na CF/88, no ECA e do Estatuto do Idoso,</w:t>
      </w:r>
    </w:p>
    <w:p w14:paraId="3B2680E6" w14:textId="059C24D7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5E1F3E">
        <w:rPr>
          <w:rFonts w:ascii="Times New Roman" w:hAnsi="Times New Roman" w:cs="Times New Roman"/>
          <w:sz w:val="24"/>
          <w:szCs w:val="24"/>
        </w:rPr>
        <w:t>resolve</w:t>
      </w: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 INSTAURAR </w:t>
      </w:r>
      <w:r w:rsidRPr="005E1F3E">
        <w:rPr>
          <w:rFonts w:ascii="Times New Roman" w:hAnsi="Times New Roman" w:cs="Times New Roman"/>
          <w:sz w:val="24"/>
          <w:szCs w:val="24"/>
        </w:rPr>
        <w:t>o presente</w:t>
      </w: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 PROCEDIMENTO ADMINISTRATIVO</w:t>
      </w:r>
      <w:r w:rsidRPr="005E1F3E">
        <w:rPr>
          <w:rFonts w:ascii="Times New Roman" w:hAnsi="Times New Roman" w:cs="Times New Roman"/>
          <w:sz w:val="24"/>
          <w:szCs w:val="24"/>
        </w:rPr>
        <w:t xml:space="preserve">, tendo por objetivo apurar os motivos que levaram ao sucateamento do </w:t>
      </w:r>
      <w:r w:rsidRPr="00F24747">
        <w:rPr>
          <w:rFonts w:ascii="Times New Roman" w:hAnsi="Times New Roman" w:cs="Times New Roman"/>
          <w:sz w:val="24"/>
          <w:szCs w:val="24"/>
          <w:highlight w:val="yellow"/>
        </w:rPr>
        <w:t>Centro de Referência de Assistência Social (CRAS)</w:t>
      </w:r>
      <w:r w:rsidR="00F048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D012C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F24747">
        <w:rPr>
          <w:rFonts w:ascii="Times New Roman" w:hAnsi="Times New Roman" w:cs="Times New Roman"/>
          <w:sz w:val="24"/>
          <w:szCs w:val="24"/>
          <w:highlight w:val="yellow"/>
        </w:rPr>
        <w:t xml:space="preserve">(nome), situado </w:t>
      </w:r>
      <w:r w:rsidR="00DD012C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F24747">
        <w:rPr>
          <w:rFonts w:ascii="Times New Roman" w:hAnsi="Times New Roman" w:cs="Times New Roman"/>
          <w:sz w:val="24"/>
          <w:szCs w:val="24"/>
          <w:highlight w:val="yellow"/>
        </w:rPr>
        <w:t>(endereço), e apurar a</w:t>
      </w:r>
      <w:r w:rsidRPr="005E1F3E">
        <w:rPr>
          <w:rFonts w:ascii="Times New Roman" w:hAnsi="Times New Roman" w:cs="Times New Roman"/>
          <w:sz w:val="24"/>
          <w:szCs w:val="24"/>
        </w:rPr>
        <w:t xml:space="preserve"> </w:t>
      </w:r>
      <w:r w:rsidRPr="00F24747">
        <w:rPr>
          <w:rFonts w:ascii="Times New Roman" w:hAnsi="Times New Roman" w:cs="Times New Roman"/>
          <w:sz w:val="24"/>
          <w:szCs w:val="24"/>
          <w:highlight w:val="yellow"/>
        </w:rPr>
        <w:t xml:space="preserve">situação de todos os CRAS localizados em </w:t>
      </w:r>
      <w:r w:rsidR="00DD012C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F24747">
        <w:rPr>
          <w:rFonts w:ascii="Times New Roman" w:hAnsi="Times New Roman" w:cs="Times New Roman"/>
          <w:sz w:val="24"/>
          <w:szCs w:val="24"/>
          <w:highlight w:val="yellow"/>
        </w:rPr>
        <w:t>(nome do município),</w:t>
      </w:r>
      <w:r w:rsidRPr="005E1F3E">
        <w:rPr>
          <w:rFonts w:ascii="Times New Roman" w:hAnsi="Times New Roman" w:cs="Times New Roman"/>
          <w:sz w:val="24"/>
          <w:szCs w:val="24"/>
        </w:rPr>
        <w:t xml:space="preserve"> no que diz respeito as condições físicas dos imóveis alugados, os  mobiliários existentes, a equipe técnica de referência, os planos de capacitação dos profissionais, os territórios de abrangência, as famílias referenciadas, articulação com a rede local e os serviços</w:t>
      </w: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1F3E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5E1F3E">
        <w:rPr>
          <w:rFonts w:ascii="Times New Roman" w:hAnsi="Times New Roman" w:cs="Times New Roman"/>
          <w:sz w:val="24"/>
          <w:szCs w:val="24"/>
        </w:rPr>
        <w:t xml:space="preserve"> ofertados.</w:t>
      </w:r>
    </w:p>
    <w:p w14:paraId="5B8649F8" w14:textId="3FAB160F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>Para tanto, determino:</w:t>
      </w:r>
    </w:p>
    <w:p w14:paraId="49D0A482" w14:textId="20605776" w:rsidR="00F873C6" w:rsidRPr="001F1160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A5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160">
        <w:rPr>
          <w:rFonts w:ascii="Times New Roman" w:hAnsi="Times New Roman" w:cs="Times New Roman"/>
          <w:sz w:val="24"/>
          <w:szCs w:val="24"/>
        </w:rPr>
        <w:t xml:space="preserve">A autuação da presente Portaria, com o devido registro e arquivo em pasta </w:t>
      </w:r>
      <w:r w:rsidRPr="001F1160">
        <w:rPr>
          <w:rFonts w:ascii="Times New Roman" w:hAnsi="Times New Roman" w:cs="Times New Roman"/>
          <w:sz w:val="24"/>
          <w:szCs w:val="24"/>
        </w:rPr>
        <w:lastRenderedPageBreak/>
        <w:t xml:space="preserve">própria; </w:t>
      </w:r>
    </w:p>
    <w:p w14:paraId="6443DAE7" w14:textId="77777777" w:rsidR="00F873C6" w:rsidRPr="001F1160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1160">
        <w:rPr>
          <w:rFonts w:ascii="Times New Roman" w:hAnsi="Times New Roman" w:cs="Times New Roman"/>
          <w:sz w:val="24"/>
          <w:szCs w:val="24"/>
        </w:rPr>
        <w:t>. Encaminhamento de cópia da presente Portaria ao Centro de Apoio Operacional correlato, à Procuradoria-Geral de Justiça e à Corregedoria Geral, via GEDOC;</w:t>
      </w:r>
    </w:p>
    <w:p w14:paraId="1A31BB4B" w14:textId="77777777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F1160">
        <w:rPr>
          <w:rFonts w:ascii="Times New Roman" w:hAnsi="Times New Roman" w:cs="Times New Roman"/>
          <w:sz w:val="24"/>
          <w:szCs w:val="24"/>
        </w:rPr>
        <w:t>Procedam-se os registros necessários no sistema próprio;</w:t>
      </w:r>
    </w:p>
    <w:p w14:paraId="00EAEAE4" w14:textId="77777777" w:rsidR="00F873C6" w:rsidRPr="001F1160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1F1160">
        <w:rPr>
          <w:rFonts w:ascii="Times New Roman" w:hAnsi="Times New Roman" w:cs="Times New Roman"/>
          <w:sz w:val="24"/>
          <w:szCs w:val="24"/>
        </w:rPr>
        <w:t xml:space="preserve">Expeça-se ofício ao(à) Secretário(a) Municipal de Assistência Social, encaminhando-lhe cópia da presente portaria, a fim de que, </w:t>
      </w:r>
      <w:r w:rsidRPr="00343145">
        <w:rPr>
          <w:rFonts w:ascii="Times New Roman" w:hAnsi="Times New Roman" w:cs="Times New Roman"/>
          <w:sz w:val="24"/>
          <w:szCs w:val="24"/>
          <w:highlight w:val="yellow"/>
        </w:rPr>
        <w:t>no prazo de ___________,</w:t>
      </w:r>
      <w:r w:rsidRPr="001F1160">
        <w:rPr>
          <w:rFonts w:ascii="Times New Roman" w:hAnsi="Times New Roman" w:cs="Times New Roman"/>
          <w:sz w:val="24"/>
          <w:szCs w:val="24"/>
        </w:rPr>
        <w:t xml:space="preserve"> informe os motivos que ensejaram o sucateamento do Centro de Referência de Assistência Social </w:t>
      </w:r>
      <w:r w:rsidRPr="00343145">
        <w:rPr>
          <w:rFonts w:ascii="Times New Roman" w:hAnsi="Times New Roman" w:cs="Times New Roman"/>
          <w:sz w:val="24"/>
          <w:szCs w:val="24"/>
          <w:highlight w:val="yellow"/>
        </w:rPr>
        <w:t>(CRAS) (nome), situado (endereço);</w:t>
      </w:r>
    </w:p>
    <w:p w14:paraId="4F41DA9C" w14:textId="6D9FFE5A" w:rsidR="00F873C6" w:rsidRPr="00F873C6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A5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160">
        <w:rPr>
          <w:rFonts w:ascii="Times New Roman" w:hAnsi="Times New Roman" w:cs="Times New Roman"/>
          <w:sz w:val="24"/>
          <w:szCs w:val="24"/>
        </w:rPr>
        <w:t xml:space="preserve">Expeça-se ofício Conselho Municipal de Assistência Social, encaminhando-lhe cópia da presente portaria, a fim de que, </w:t>
      </w:r>
      <w:r w:rsidRPr="00343145">
        <w:rPr>
          <w:rFonts w:ascii="Times New Roman" w:hAnsi="Times New Roman" w:cs="Times New Roman"/>
          <w:sz w:val="24"/>
          <w:szCs w:val="24"/>
          <w:highlight w:val="yellow"/>
        </w:rPr>
        <w:t>no prazo de ___________,</w:t>
      </w:r>
      <w:r w:rsidRPr="001F1160">
        <w:rPr>
          <w:rFonts w:ascii="Times New Roman" w:hAnsi="Times New Roman" w:cs="Times New Roman"/>
          <w:sz w:val="24"/>
          <w:szCs w:val="24"/>
        </w:rPr>
        <w:t xml:space="preserve"> apresente manifestação sobre os motivos que ensejaram o sucateamento do Centro de Referência de </w:t>
      </w:r>
      <w:r w:rsidRPr="00343145">
        <w:rPr>
          <w:rFonts w:ascii="Times New Roman" w:hAnsi="Times New Roman" w:cs="Times New Roman"/>
          <w:sz w:val="24"/>
          <w:szCs w:val="24"/>
          <w:highlight w:val="yellow"/>
        </w:rPr>
        <w:t>Assistência Social (CRAS) (nome), situado (endereço);</w:t>
      </w:r>
    </w:p>
    <w:p w14:paraId="12713399" w14:textId="2BB0602A" w:rsidR="00DE7E24" w:rsidRDefault="00F873C6" w:rsidP="00031B49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F873C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F1160">
        <w:rPr>
          <w:rFonts w:ascii="Times New Roman" w:hAnsi="Times New Roman" w:cs="Times New Roman"/>
          <w:sz w:val="24"/>
          <w:szCs w:val="24"/>
        </w:rPr>
        <w:t xml:space="preserve">Efetuem-se inspeções em todos os CRAS situados </w:t>
      </w:r>
      <w:r w:rsidRPr="00343145">
        <w:rPr>
          <w:rFonts w:ascii="Times New Roman" w:hAnsi="Times New Roman" w:cs="Times New Roman"/>
          <w:sz w:val="24"/>
          <w:szCs w:val="24"/>
          <w:highlight w:val="yellow"/>
        </w:rPr>
        <w:t xml:space="preserve">em </w:t>
      </w:r>
      <w:r w:rsidR="00343145" w:rsidRPr="00343145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proofErr w:type="gramStart"/>
      <w:r w:rsidR="00343145" w:rsidRPr="00343145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343145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Pr="00343145">
        <w:rPr>
          <w:rFonts w:ascii="Times New Roman" w:hAnsi="Times New Roman" w:cs="Times New Roman"/>
          <w:sz w:val="24"/>
          <w:szCs w:val="24"/>
          <w:highlight w:val="yellow"/>
        </w:rPr>
        <w:t>nome do município)</w:t>
      </w:r>
      <w:r w:rsidRPr="001F1160">
        <w:rPr>
          <w:rFonts w:ascii="Times New Roman" w:hAnsi="Times New Roman" w:cs="Times New Roman"/>
          <w:sz w:val="24"/>
          <w:szCs w:val="24"/>
        </w:rPr>
        <w:t xml:space="preserve">, para a verificação das condições físicas, oferta de serviço </w:t>
      </w:r>
      <w:proofErr w:type="spellStart"/>
      <w:r w:rsidRPr="001F1160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1F1160">
        <w:rPr>
          <w:rFonts w:ascii="Times New Roman" w:hAnsi="Times New Roman" w:cs="Times New Roman"/>
          <w:sz w:val="24"/>
          <w:szCs w:val="24"/>
        </w:rPr>
        <w:t>, articulação com a rede de proteção, recursos humanos, famílias referenciadas e forma de territorialização.</w:t>
      </w:r>
    </w:p>
    <w:p w14:paraId="6D200516" w14:textId="77777777" w:rsidR="005E1F3E" w:rsidRPr="001F1160" w:rsidRDefault="005E1F3E" w:rsidP="00F873C6">
      <w:pPr>
        <w:widowControl w:val="0"/>
        <w:spacing w:before="240" w:after="240"/>
        <w:ind w:firstLine="2267"/>
        <w:rPr>
          <w:rFonts w:ascii="Times New Roman" w:hAnsi="Times New Roman" w:cs="Times New Roman"/>
          <w:sz w:val="24"/>
          <w:szCs w:val="24"/>
        </w:rPr>
      </w:pPr>
    </w:p>
    <w:p w14:paraId="294DE4E0" w14:textId="21CD45CD" w:rsidR="00190983" w:rsidRPr="00836E7A" w:rsidRDefault="00926DF2" w:rsidP="00C26FAD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="00836E7A"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836E7A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36E7A" w:rsidRPr="00836E7A">
        <w:rPr>
          <w:rFonts w:ascii="Times New Roman" w:hAnsi="Times New Roman" w:cs="Times New Roman"/>
          <w:sz w:val="24"/>
          <w:szCs w:val="24"/>
        </w:rPr>
        <w:t>.</w:t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DE3190">
        <w:rPr>
          <w:rFonts w:ascii="Times New Roman" w:hAnsi="Times New Roman" w:cs="Times New Roman"/>
          <w:sz w:val="24"/>
          <w:szCs w:val="24"/>
        </w:rPr>
        <w:t>N</w:t>
      </w:r>
      <w:r w:rsidR="00836E7A" w:rsidRPr="00836E7A">
        <w:rPr>
          <w:rFonts w:ascii="Times New Roman" w:hAnsi="Times New Roman" w:cs="Times New Roman"/>
          <w:sz w:val="24"/>
          <w:szCs w:val="24"/>
        </w:rPr>
        <w:t>ome</w:t>
      </w:r>
      <w:r w:rsidR="00836E7A" w:rsidRPr="00836E7A">
        <w:rPr>
          <w:rFonts w:ascii="Times New Roman" w:hAnsi="Times New Roman" w:cs="Times New Roman"/>
          <w:sz w:val="24"/>
          <w:szCs w:val="24"/>
        </w:rPr>
        <w:br/>
        <w:t>Promotor</w:t>
      </w:r>
      <w:r>
        <w:rPr>
          <w:rFonts w:ascii="Times New Roman" w:hAnsi="Times New Roman" w:cs="Times New Roman"/>
          <w:sz w:val="24"/>
          <w:szCs w:val="24"/>
        </w:rPr>
        <w:t>/</w:t>
      </w:r>
      <w:r w:rsidR="00836E7A" w:rsidRPr="00836E7A">
        <w:rPr>
          <w:rFonts w:ascii="Times New Roman" w:hAnsi="Times New Roman" w:cs="Times New Roman"/>
          <w:sz w:val="24"/>
          <w:szCs w:val="24"/>
        </w:rPr>
        <w:t>a de Justiça</w:t>
      </w:r>
    </w:p>
    <w:sectPr w:rsidR="00190983" w:rsidRPr="00836E7A" w:rsidSect="000B7667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EBB5" w14:textId="77777777" w:rsidR="003765E3" w:rsidRDefault="003765E3" w:rsidP="009311B3">
      <w:r>
        <w:separator/>
      </w:r>
    </w:p>
  </w:endnote>
  <w:endnote w:type="continuationSeparator" w:id="0">
    <w:p w14:paraId="22166C92" w14:textId="77777777" w:rsidR="003765E3" w:rsidRDefault="003765E3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3.2pt;margin-top:25.3pt;width:101.7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left:0;text-align:left;margin-left:156.55pt;margin-top:13.7pt;width:185.9pt;height:4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left:0;text-align:left;margin-left:-7.65pt;margin-top:12.65pt;width:148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4902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FF49" w14:textId="77777777" w:rsidR="003765E3" w:rsidRDefault="003765E3" w:rsidP="009311B3">
      <w:r>
        <w:separator/>
      </w:r>
    </w:p>
  </w:footnote>
  <w:footnote w:type="continuationSeparator" w:id="0">
    <w:p w14:paraId="4C0C946D" w14:textId="77777777" w:rsidR="003765E3" w:rsidRDefault="003765E3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5312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5516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119C3"/>
    <w:rsid w:val="00031B49"/>
    <w:rsid w:val="00037A4B"/>
    <w:rsid w:val="00043038"/>
    <w:rsid w:val="00044DA3"/>
    <w:rsid w:val="000533F8"/>
    <w:rsid w:val="00067580"/>
    <w:rsid w:val="00081259"/>
    <w:rsid w:val="000815C8"/>
    <w:rsid w:val="00092D9D"/>
    <w:rsid w:val="000979FF"/>
    <w:rsid w:val="000A7F7C"/>
    <w:rsid w:val="000B10A5"/>
    <w:rsid w:val="000B1EC6"/>
    <w:rsid w:val="000B7667"/>
    <w:rsid w:val="000E0412"/>
    <w:rsid w:val="000F31FE"/>
    <w:rsid w:val="000F723E"/>
    <w:rsid w:val="001146A3"/>
    <w:rsid w:val="0011527E"/>
    <w:rsid w:val="00116173"/>
    <w:rsid w:val="00126900"/>
    <w:rsid w:val="0015193F"/>
    <w:rsid w:val="0015460B"/>
    <w:rsid w:val="00190983"/>
    <w:rsid w:val="001967F6"/>
    <w:rsid w:val="001A522D"/>
    <w:rsid w:val="001B7543"/>
    <w:rsid w:val="001C3DD6"/>
    <w:rsid w:val="001C6ADC"/>
    <w:rsid w:val="001E48FF"/>
    <w:rsid w:val="001F1160"/>
    <w:rsid w:val="0020534B"/>
    <w:rsid w:val="002151D5"/>
    <w:rsid w:val="00220E82"/>
    <w:rsid w:val="00237438"/>
    <w:rsid w:val="002452BC"/>
    <w:rsid w:val="0026174D"/>
    <w:rsid w:val="00263386"/>
    <w:rsid w:val="002765CA"/>
    <w:rsid w:val="002820BA"/>
    <w:rsid w:val="0028765A"/>
    <w:rsid w:val="002C57DD"/>
    <w:rsid w:val="002D4A9A"/>
    <w:rsid w:val="002F17C0"/>
    <w:rsid w:val="00303454"/>
    <w:rsid w:val="00311B3D"/>
    <w:rsid w:val="00313A56"/>
    <w:rsid w:val="00325632"/>
    <w:rsid w:val="00342F9F"/>
    <w:rsid w:val="00343145"/>
    <w:rsid w:val="003434EE"/>
    <w:rsid w:val="003440D6"/>
    <w:rsid w:val="00347F08"/>
    <w:rsid w:val="00374E81"/>
    <w:rsid w:val="00375925"/>
    <w:rsid w:val="003765E3"/>
    <w:rsid w:val="003A2D79"/>
    <w:rsid w:val="003B14DE"/>
    <w:rsid w:val="003C4971"/>
    <w:rsid w:val="003D1E9F"/>
    <w:rsid w:val="003D765A"/>
    <w:rsid w:val="003E52C8"/>
    <w:rsid w:val="003E61E9"/>
    <w:rsid w:val="003F2CA5"/>
    <w:rsid w:val="003F3CBC"/>
    <w:rsid w:val="00405124"/>
    <w:rsid w:val="00410D97"/>
    <w:rsid w:val="00414CF0"/>
    <w:rsid w:val="00420D87"/>
    <w:rsid w:val="004310B7"/>
    <w:rsid w:val="00441740"/>
    <w:rsid w:val="00447836"/>
    <w:rsid w:val="00455AE6"/>
    <w:rsid w:val="00467181"/>
    <w:rsid w:val="00474869"/>
    <w:rsid w:val="00475585"/>
    <w:rsid w:val="00480C31"/>
    <w:rsid w:val="00483659"/>
    <w:rsid w:val="004C6661"/>
    <w:rsid w:val="004D6DE9"/>
    <w:rsid w:val="0050041B"/>
    <w:rsid w:val="005139DE"/>
    <w:rsid w:val="00541A8F"/>
    <w:rsid w:val="00545EE4"/>
    <w:rsid w:val="00545F7B"/>
    <w:rsid w:val="005501A5"/>
    <w:rsid w:val="005673D2"/>
    <w:rsid w:val="00572559"/>
    <w:rsid w:val="005804B4"/>
    <w:rsid w:val="0058186D"/>
    <w:rsid w:val="005A2FB3"/>
    <w:rsid w:val="005A4ABA"/>
    <w:rsid w:val="005B0D83"/>
    <w:rsid w:val="005D0E66"/>
    <w:rsid w:val="005D2D05"/>
    <w:rsid w:val="005E10AD"/>
    <w:rsid w:val="005E1F3E"/>
    <w:rsid w:val="005F3486"/>
    <w:rsid w:val="00610E72"/>
    <w:rsid w:val="00615E7C"/>
    <w:rsid w:val="006414A9"/>
    <w:rsid w:val="00645746"/>
    <w:rsid w:val="006500A0"/>
    <w:rsid w:val="00652689"/>
    <w:rsid w:val="00656BE4"/>
    <w:rsid w:val="00661E61"/>
    <w:rsid w:val="00695DC5"/>
    <w:rsid w:val="006A205C"/>
    <w:rsid w:val="006B31C8"/>
    <w:rsid w:val="006B6159"/>
    <w:rsid w:val="006B6BB9"/>
    <w:rsid w:val="006C361A"/>
    <w:rsid w:val="006D3882"/>
    <w:rsid w:val="006D6ECB"/>
    <w:rsid w:val="006F0CA6"/>
    <w:rsid w:val="006F3705"/>
    <w:rsid w:val="006F3BC7"/>
    <w:rsid w:val="006F50E4"/>
    <w:rsid w:val="0070318B"/>
    <w:rsid w:val="0070788D"/>
    <w:rsid w:val="00712B1A"/>
    <w:rsid w:val="00717DEF"/>
    <w:rsid w:val="00724875"/>
    <w:rsid w:val="007322B7"/>
    <w:rsid w:val="00734F3A"/>
    <w:rsid w:val="007426FB"/>
    <w:rsid w:val="00755403"/>
    <w:rsid w:val="00761A7B"/>
    <w:rsid w:val="00764ACA"/>
    <w:rsid w:val="00773607"/>
    <w:rsid w:val="00775FA7"/>
    <w:rsid w:val="00790F71"/>
    <w:rsid w:val="007A6859"/>
    <w:rsid w:val="007C157A"/>
    <w:rsid w:val="007C5E4C"/>
    <w:rsid w:val="007C6644"/>
    <w:rsid w:val="007D40A0"/>
    <w:rsid w:val="007D73BA"/>
    <w:rsid w:val="007E5C1D"/>
    <w:rsid w:val="007F2BD7"/>
    <w:rsid w:val="007F7B08"/>
    <w:rsid w:val="00800787"/>
    <w:rsid w:val="00805176"/>
    <w:rsid w:val="00805F62"/>
    <w:rsid w:val="00811EDD"/>
    <w:rsid w:val="0081300F"/>
    <w:rsid w:val="008224F6"/>
    <w:rsid w:val="0083503E"/>
    <w:rsid w:val="00836E7A"/>
    <w:rsid w:val="00847479"/>
    <w:rsid w:val="008533E0"/>
    <w:rsid w:val="00854EAB"/>
    <w:rsid w:val="00855205"/>
    <w:rsid w:val="0085540B"/>
    <w:rsid w:val="008759BD"/>
    <w:rsid w:val="00877C98"/>
    <w:rsid w:val="0088388B"/>
    <w:rsid w:val="00886D5C"/>
    <w:rsid w:val="00887E60"/>
    <w:rsid w:val="008A0068"/>
    <w:rsid w:val="008A519B"/>
    <w:rsid w:val="008F0E96"/>
    <w:rsid w:val="0091469D"/>
    <w:rsid w:val="00915F7A"/>
    <w:rsid w:val="00926DF2"/>
    <w:rsid w:val="00927C19"/>
    <w:rsid w:val="009311B3"/>
    <w:rsid w:val="009429CF"/>
    <w:rsid w:val="00943C9D"/>
    <w:rsid w:val="009460B2"/>
    <w:rsid w:val="009517CA"/>
    <w:rsid w:val="00987AE2"/>
    <w:rsid w:val="009913A6"/>
    <w:rsid w:val="0099192C"/>
    <w:rsid w:val="009A1034"/>
    <w:rsid w:val="009A5EAE"/>
    <w:rsid w:val="009B4338"/>
    <w:rsid w:val="009C47FD"/>
    <w:rsid w:val="009F6B66"/>
    <w:rsid w:val="00A24C03"/>
    <w:rsid w:val="00A61F74"/>
    <w:rsid w:val="00A6315B"/>
    <w:rsid w:val="00A70A35"/>
    <w:rsid w:val="00A755CB"/>
    <w:rsid w:val="00A76E4D"/>
    <w:rsid w:val="00A830C7"/>
    <w:rsid w:val="00AA25CE"/>
    <w:rsid w:val="00AB0292"/>
    <w:rsid w:val="00AD5922"/>
    <w:rsid w:val="00AD6500"/>
    <w:rsid w:val="00AE0462"/>
    <w:rsid w:val="00AE2C13"/>
    <w:rsid w:val="00AE6528"/>
    <w:rsid w:val="00AF6F4B"/>
    <w:rsid w:val="00B03B9A"/>
    <w:rsid w:val="00B25B83"/>
    <w:rsid w:val="00B33703"/>
    <w:rsid w:val="00B3650C"/>
    <w:rsid w:val="00B458F6"/>
    <w:rsid w:val="00B54481"/>
    <w:rsid w:val="00B638D6"/>
    <w:rsid w:val="00B73A74"/>
    <w:rsid w:val="00B94534"/>
    <w:rsid w:val="00BB5892"/>
    <w:rsid w:val="00BC770B"/>
    <w:rsid w:val="00BD20DE"/>
    <w:rsid w:val="00BD35B1"/>
    <w:rsid w:val="00BE6C04"/>
    <w:rsid w:val="00BF5CEB"/>
    <w:rsid w:val="00C0594F"/>
    <w:rsid w:val="00C065EE"/>
    <w:rsid w:val="00C15751"/>
    <w:rsid w:val="00C26FAD"/>
    <w:rsid w:val="00C34607"/>
    <w:rsid w:val="00C34DAC"/>
    <w:rsid w:val="00C45514"/>
    <w:rsid w:val="00C478C9"/>
    <w:rsid w:val="00C60339"/>
    <w:rsid w:val="00C71259"/>
    <w:rsid w:val="00C755FF"/>
    <w:rsid w:val="00C84626"/>
    <w:rsid w:val="00CA3BA0"/>
    <w:rsid w:val="00CB7F8E"/>
    <w:rsid w:val="00CC1923"/>
    <w:rsid w:val="00CC4E26"/>
    <w:rsid w:val="00CD32EA"/>
    <w:rsid w:val="00CF509A"/>
    <w:rsid w:val="00D23385"/>
    <w:rsid w:val="00D45FD1"/>
    <w:rsid w:val="00D63D67"/>
    <w:rsid w:val="00D81374"/>
    <w:rsid w:val="00D9107A"/>
    <w:rsid w:val="00D94FF6"/>
    <w:rsid w:val="00DA30BA"/>
    <w:rsid w:val="00DC3F54"/>
    <w:rsid w:val="00DD012C"/>
    <w:rsid w:val="00DD75A0"/>
    <w:rsid w:val="00DE17FB"/>
    <w:rsid w:val="00DE3190"/>
    <w:rsid w:val="00DE3A8C"/>
    <w:rsid w:val="00DE7E24"/>
    <w:rsid w:val="00DF49EA"/>
    <w:rsid w:val="00E2677D"/>
    <w:rsid w:val="00E26E9E"/>
    <w:rsid w:val="00E32188"/>
    <w:rsid w:val="00E50A32"/>
    <w:rsid w:val="00E736B8"/>
    <w:rsid w:val="00E859DB"/>
    <w:rsid w:val="00E93513"/>
    <w:rsid w:val="00EA44E8"/>
    <w:rsid w:val="00EA4EB4"/>
    <w:rsid w:val="00EB3870"/>
    <w:rsid w:val="00ED4E66"/>
    <w:rsid w:val="00EE5B7B"/>
    <w:rsid w:val="00EF75E4"/>
    <w:rsid w:val="00F03016"/>
    <w:rsid w:val="00F0485A"/>
    <w:rsid w:val="00F155E9"/>
    <w:rsid w:val="00F15E10"/>
    <w:rsid w:val="00F24747"/>
    <w:rsid w:val="00F5776D"/>
    <w:rsid w:val="00F65380"/>
    <w:rsid w:val="00F65658"/>
    <w:rsid w:val="00F873C6"/>
    <w:rsid w:val="00FA0842"/>
    <w:rsid w:val="00FB68A6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08EAC638"/>
  <w15:docId w15:val="{CF26BDC4-E832-40A7-B418-198012C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subject/>
  <dc:creator>Jovana Albues da Silva</dc:creator>
  <cp:keywords/>
  <dc:description/>
  <cp:lastModifiedBy>Mateus dos Santos Gomes Cardoso</cp:lastModifiedBy>
  <cp:revision>2</cp:revision>
  <cp:lastPrinted>2024-01-09T19:18:00Z</cp:lastPrinted>
  <dcterms:created xsi:type="dcterms:W3CDTF">2024-12-17T14:10:00Z</dcterms:created>
  <dcterms:modified xsi:type="dcterms:W3CDTF">2024-12-17T14:10:00Z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