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68FA" w14:textId="77777777" w:rsidR="00DB7030" w:rsidRPr="000101B3" w:rsidRDefault="00DB7030" w:rsidP="003D6385">
      <w:pPr>
        <w:widowControl w:val="0"/>
        <w:spacing w:before="240" w:after="240"/>
        <w:rPr>
          <w:rFonts w:ascii="Times New Roman" w:hAnsi="Times New Roman" w:cs="Times New Roman"/>
          <w:b/>
          <w:bCs/>
          <w:sz w:val="24"/>
          <w:szCs w:val="24"/>
        </w:rPr>
      </w:pPr>
      <w:r w:rsidRPr="000101B3">
        <w:rPr>
          <w:rFonts w:ascii="Times New Roman" w:hAnsi="Times New Roman" w:cs="Times New Roman"/>
          <w:b/>
          <w:bCs/>
          <w:sz w:val="24"/>
          <w:szCs w:val="24"/>
        </w:rPr>
        <w:t xml:space="preserve">ROTEIRO DE ATUAÇÃO PARA IMPLANTAÇÃO DE CENTROS-DIA, COM PRESTAÇÃO DE SERVIÇO DE PROTEÇÃO SOCIAL ESPECIAL PARA PESSOAS COM DEFICIÊNCIA, PESSOAS IDOSAS E SUAS FAMÍLIAS </w:t>
      </w:r>
    </w:p>
    <w:p w14:paraId="199F4BC2" w14:textId="77777777" w:rsidR="00DB7030" w:rsidRPr="000101B3" w:rsidRDefault="00DB7030" w:rsidP="00D6296A">
      <w:pPr>
        <w:widowControl w:val="0"/>
        <w:spacing w:before="240" w:after="240"/>
        <w:rPr>
          <w:rFonts w:ascii="Times New Roman" w:hAnsi="Times New Roman" w:cs="Times New Roman"/>
          <w:b/>
          <w:bCs/>
          <w:sz w:val="24"/>
          <w:szCs w:val="24"/>
        </w:rPr>
      </w:pPr>
    </w:p>
    <w:p w14:paraId="66F8A96A" w14:textId="7CFE259B"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A Comissão Permanente de Defesa dos Direitos das Pessoas com Deficiência e das Pessoas Idosas (COPEDPDI), com fundamento na Recomendação Conjunta PRESI-CN nº 2/2020, nos </w:t>
      </w:r>
      <w:proofErr w:type="spellStart"/>
      <w:r w:rsidRPr="000101B3">
        <w:rPr>
          <w:rFonts w:ascii="Times New Roman" w:hAnsi="Times New Roman" w:cs="Times New Roman"/>
          <w:sz w:val="24"/>
          <w:szCs w:val="24"/>
        </w:rPr>
        <w:t>arts</w:t>
      </w:r>
      <w:proofErr w:type="spellEnd"/>
      <w:r w:rsidRPr="000101B3">
        <w:rPr>
          <w:rFonts w:ascii="Times New Roman" w:hAnsi="Times New Roman" w:cs="Times New Roman"/>
          <w:sz w:val="24"/>
          <w:szCs w:val="24"/>
        </w:rPr>
        <w:t xml:space="preserve">. 2º, 17, I e 18 do Estatuto do Conselho Nacional de Procuradores-Gerais (CNPG), dos </w:t>
      </w:r>
      <w:proofErr w:type="spellStart"/>
      <w:r w:rsidRPr="000101B3">
        <w:rPr>
          <w:rFonts w:ascii="Times New Roman" w:hAnsi="Times New Roman" w:cs="Times New Roman"/>
          <w:sz w:val="24"/>
          <w:szCs w:val="24"/>
        </w:rPr>
        <w:t>arts</w:t>
      </w:r>
      <w:proofErr w:type="spellEnd"/>
      <w:r w:rsidRPr="000101B3">
        <w:rPr>
          <w:rFonts w:ascii="Times New Roman" w:hAnsi="Times New Roman" w:cs="Times New Roman"/>
          <w:sz w:val="24"/>
          <w:szCs w:val="24"/>
        </w:rPr>
        <w:t xml:space="preserve">. 2º, 6º, IV e § 4º, 9º e 10,   Do Regimento Interno do Grupo Nacional de Direitos Humanos do CNPG (GNDH), com o fim de viabilizar atuação estratégica do Ministério Público brasileiro, visando o incremento de política pública de prestação de serviço de proteção social especial para pessoas com deficiência, pessoas idosas e suas famílias, ofertada em centros-dia, expede a presente nota técnica, sem caráter vinculativo, às Promotorias de Justiça com atribuição na promoção dos direitos das pessoas com deficiência e das pessoas idosas: </w:t>
      </w:r>
    </w:p>
    <w:p w14:paraId="429B89A5" w14:textId="1AB50896"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I – BREVES CONSIDERAÇÕES</w:t>
      </w:r>
    </w:p>
    <w:p w14:paraId="61151747" w14:textId="5ECF5D98"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O sistema jurídico instalado pela Constituição da República Federativa do Brasil de 1988 (CRFB) tem por fundamentos, dentre outros, a cidadania e a dignidade da pessoa humana e, como um de seus objetivos, a promoção do bem-estar de todos, sem qualquer tipo de discriminação.</w:t>
      </w:r>
    </w:p>
    <w:p w14:paraId="012AE79F"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Como forma de dar cumprimento a esses valores estruturantes, organizou-se a Seguridade Social como conjunto de ações integradas para viabilizar direitos relacionados à previdência social, saúde e assistência social. Esta última, por mandamento constitucional, deve ser prestada a quem dela necessitar, independentemente de contribuição, sendo alguns de seus objetivos:</w:t>
      </w:r>
    </w:p>
    <w:p w14:paraId="5448F834" w14:textId="3CD8C2D3" w:rsidR="00DB7030" w:rsidRPr="000101B3" w:rsidRDefault="00DB7030" w:rsidP="000101B3">
      <w:pPr>
        <w:widowControl w:val="0"/>
        <w:spacing w:before="240" w:after="240"/>
        <w:ind w:left="720" w:firstLine="2268"/>
        <w:rPr>
          <w:rFonts w:ascii="Times New Roman" w:hAnsi="Times New Roman" w:cs="Times New Roman"/>
          <w:b/>
          <w:bCs/>
          <w:sz w:val="24"/>
          <w:szCs w:val="24"/>
        </w:rPr>
      </w:pPr>
      <w:r w:rsidRPr="000101B3">
        <w:rPr>
          <w:rFonts w:ascii="Times New Roman" w:hAnsi="Times New Roman" w:cs="Times New Roman"/>
          <w:b/>
          <w:bCs/>
          <w:sz w:val="24"/>
          <w:szCs w:val="24"/>
        </w:rPr>
        <w:t>(...)</w:t>
      </w:r>
    </w:p>
    <w:p w14:paraId="51584627" w14:textId="77777777" w:rsidR="0056594B" w:rsidRPr="000101B3" w:rsidRDefault="00DB7030" w:rsidP="000101B3">
      <w:pPr>
        <w:widowControl w:val="0"/>
        <w:spacing w:before="240" w:after="240"/>
        <w:ind w:left="2880"/>
        <w:rPr>
          <w:rFonts w:ascii="Times New Roman" w:hAnsi="Times New Roman" w:cs="Times New Roman"/>
          <w:b/>
          <w:bCs/>
          <w:sz w:val="24"/>
          <w:szCs w:val="24"/>
        </w:rPr>
      </w:pPr>
      <w:r w:rsidRPr="000101B3">
        <w:rPr>
          <w:rFonts w:ascii="Times New Roman" w:hAnsi="Times New Roman" w:cs="Times New Roman"/>
          <w:b/>
          <w:bCs/>
          <w:sz w:val="24"/>
          <w:szCs w:val="24"/>
        </w:rPr>
        <w:t xml:space="preserve">I - </w:t>
      </w:r>
      <w:proofErr w:type="gramStart"/>
      <w:r w:rsidRPr="000101B3">
        <w:rPr>
          <w:rFonts w:ascii="Times New Roman" w:hAnsi="Times New Roman" w:cs="Times New Roman"/>
          <w:b/>
          <w:bCs/>
          <w:sz w:val="24"/>
          <w:szCs w:val="24"/>
        </w:rPr>
        <w:t>a</w:t>
      </w:r>
      <w:proofErr w:type="gramEnd"/>
      <w:r w:rsidRPr="000101B3">
        <w:rPr>
          <w:rFonts w:ascii="Times New Roman" w:hAnsi="Times New Roman" w:cs="Times New Roman"/>
          <w:b/>
          <w:bCs/>
          <w:sz w:val="24"/>
          <w:szCs w:val="24"/>
        </w:rPr>
        <w:t xml:space="preserve"> proteção à família, à maternidade, à infância, à adolescência e à velhice;</w:t>
      </w:r>
    </w:p>
    <w:p w14:paraId="4133098B" w14:textId="5EDB7D08" w:rsidR="00DB7030" w:rsidRPr="000101B3" w:rsidRDefault="00DB7030" w:rsidP="000101B3">
      <w:pPr>
        <w:widowControl w:val="0"/>
        <w:spacing w:before="240" w:after="240"/>
        <w:ind w:left="2880"/>
        <w:rPr>
          <w:rFonts w:ascii="Times New Roman" w:hAnsi="Times New Roman" w:cs="Times New Roman"/>
          <w:b/>
          <w:bCs/>
          <w:sz w:val="24"/>
          <w:szCs w:val="24"/>
        </w:rPr>
      </w:pPr>
      <w:r w:rsidRPr="000101B3">
        <w:rPr>
          <w:rFonts w:ascii="Times New Roman" w:hAnsi="Times New Roman" w:cs="Times New Roman"/>
          <w:b/>
          <w:bCs/>
          <w:sz w:val="24"/>
          <w:szCs w:val="24"/>
        </w:rPr>
        <w:t xml:space="preserve">(...) </w:t>
      </w:r>
    </w:p>
    <w:p w14:paraId="08ADC0C7" w14:textId="7B839AAE" w:rsidR="00DB7030" w:rsidRPr="000101B3" w:rsidRDefault="00DB7030" w:rsidP="000101B3">
      <w:pPr>
        <w:widowControl w:val="0"/>
        <w:spacing w:before="240" w:after="240"/>
        <w:ind w:left="2880"/>
        <w:rPr>
          <w:rFonts w:ascii="Times New Roman" w:hAnsi="Times New Roman" w:cs="Times New Roman"/>
          <w:b/>
          <w:bCs/>
          <w:sz w:val="24"/>
          <w:szCs w:val="24"/>
        </w:rPr>
      </w:pPr>
      <w:r w:rsidRPr="000101B3">
        <w:rPr>
          <w:rFonts w:ascii="Times New Roman" w:hAnsi="Times New Roman" w:cs="Times New Roman"/>
          <w:b/>
          <w:bCs/>
          <w:sz w:val="24"/>
          <w:szCs w:val="24"/>
        </w:rPr>
        <w:lastRenderedPageBreak/>
        <w:t xml:space="preserve">IV - a habilitação e reabilitação das pessoas portadoras de deficiência e a promoção de sua integração à vida comunitária... </w:t>
      </w:r>
      <w:r w:rsidRPr="000101B3">
        <w:rPr>
          <w:rFonts w:ascii="Times New Roman" w:hAnsi="Times New Roman" w:cs="Times New Roman"/>
          <w:sz w:val="24"/>
          <w:szCs w:val="24"/>
        </w:rPr>
        <w:t>(</w:t>
      </w:r>
      <w:proofErr w:type="spellStart"/>
      <w:r w:rsidRPr="000101B3">
        <w:rPr>
          <w:rFonts w:ascii="Times New Roman" w:hAnsi="Times New Roman" w:cs="Times New Roman"/>
          <w:sz w:val="24"/>
          <w:szCs w:val="24"/>
        </w:rPr>
        <w:t>art</w:t>
      </w:r>
      <w:proofErr w:type="spellEnd"/>
      <w:r w:rsidRPr="000101B3">
        <w:rPr>
          <w:rFonts w:ascii="Times New Roman" w:hAnsi="Times New Roman" w:cs="Times New Roman"/>
          <w:sz w:val="24"/>
          <w:szCs w:val="24"/>
        </w:rPr>
        <w:t>. 203 da CRFB). (grifo nosso)</w:t>
      </w:r>
    </w:p>
    <w:p w14:paraId="1E3EE27E" w14:textId="505B34B1"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Nesse diapasão, imperioso dizer que a Assistência Social instituída como Política Pública integrada por atuação da sociedade pela Lei 8.742/1993 (Lei de Organização da Assistência Social – LOAS), com finalidade de garantir o atendimento às necessidades básicas, ganhou </w:t>
      </w:r>
      <w:proofErr w:type="spellStart"/>
      <w:r w:rsidRPr="000101B3">
        <w:rPr>
          <w:rFonts w:ascii="Times New Roman" w:hAnsi="Times New Roman" w:cs="Times New Roman"/>
          <w:sz w:val="24"/>
          <w:szCs w:val="24"/>
        </w:rPr>
        <w:t>concretude</w:t>
      </w:r>
      <w:proofErr w:type="spellEnd"/>
      <w:r w:rsidRPr="000101B3">
        <w:rPr>
          <w:rFonts w:ascii="Times New Roman" w:hAnsi="Times New Roman" w:cs="Times New Roman"/>
          <w:sz w:val="24"/>
          <w:szCs w:val="24"/>
        </w:rPr>
        <w:t xml:space="preserve"> de ações com a Resolução CNAS 109/2009 (Tipificação Nacional dos Serviços </w:t>
      </w:r>
      <w:proofErr w:type="spellStart"/>
      <w:r w:rsidRPr="000101B3">
        <w:rPr>
          <w:rFonts w:ascii="Times New Roman" w:hAnsi="Times New Roman" w:cs="Times New Roman"/>
          <w:sz w:val="24"/>
          <w:szCs w:val="24"/>
        </w:rPr>
        <w:t>Socioassistenciais</w:t>
      </w:r>
      <w:proofErr w:type="spellEnd"/>
      <w:r w:rsidRPr="000101B3">
        <w:rPr>
          <w:rFonts w:ascii="Times New Roman" w:hAnsi="Times New Roman" w:cs="Times New Roman"/>
          <w:sz w:val="24"/>
          <w:szCs w:val="24"/>
        </w:rPr>
        <w:t xml:space="preserve">) e com a elevação do Sistema Único de Assistência Social (SUAS) ao status legal (Lei 12.435/2011). </w:t>
      </w:r>
    </w:p>
    <w:p w14:paraId="7478E749" w14:textId="5E9BA7B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Segundo previsão da Resolução CNAS 109/2009, os serviços </w:t>
      </w:r>
      <w:proofErr w:type="spellStart"/>
      <w:r w:rsidRPr="000101B3">
        <w:rPr>
          <w:rFonts w:ascii="Times New Roman" w:hAnsi="Times New Roman" w:cs="Times New Roman"/>
          <w:sz w:val="24"/>
          <w:szCs w:val="24"/>
        </w:rPr>
        <w:t>socioassistenciais</w:t>
      </w:r>
      <w:proofErr w:type="spellEnd"/>
      <w:r w:rsidRPr="000101B3">
        <w:rPr>
          <w:rFonts w:ascii="Times New Roman" w:hAnsi="Times New Roman" w:cs="Times New Roman"/>
          <w:sz w:val="24"/>
          <w:szCs w:val="24"/>
        </w:rPr>
        <w:t xml:space="preserve"> são organizados por níveis de complexidade do SUAS, quais sejam Proteção Social Básica e Proteção Social Especial de Média e Alta Complexidades.</w:t>
      </w:r>
    </w:p>
    <w:p w14:paraId="0AC00A53" w14:textId="0DB138F0"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A proteção social especial tem por objetivo oferecer um conjunto de serviços especializados voltados às famílias e indivíduos que se encontram em situação de risco e/ou direitos violados e, ao contrário do que ocorre na proteção básica – de oferecimento obrigatório pelos municípios – deve ser prestada sempre que demonstrada a existência de demanda.</w:t>
      </w:r>
    </w:p>
    <w:p w14:paraId="5E9F4C45" w14:textId="50CD8CAD"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O presente trabalho conjunto visa tratar do equipamento </w:t>
      </w:r>
      <w:proofErr w:type="spellStart"/>
      <w:r w:rsidRPr="000101B3">
        <w:rPr>
          <w:rFonts w:ascii="Times New Roman" w:hAnsi="Times New Roman" w:cs="Times New Roman"/>
          <w:sz w:val="24"/>
          <w:szCs w:val="24"/>
        </w:rPr>
        <w:t>socioassistencial</w:t>
      </w:r>
      <w:proofErr w:type="spellEnd"/>
      <w:r w:rsidRPr="000101B3">
        <w:rPr>
          <w:rFonts w:ascii="Times New Roman" w:hAnsi="Times New Roman" w:cs="Times New Roman"/>
          <w:sz w:val="24"/>
          <w:szCs w:val="24"/>
        </w:rPr>
        <w:t xml:space="preserve"> denominado Centro-Dia onde é prestado serviço de proteção social especial para pessoas com deficiência, pessoas idosas e suas famílias.</w:t>
      </w:r>
    </w:p>
    <w:p w14:paraId="7DC553A2" w14:textId="7721C3A5"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Assim, já é importante que se faça uma diferenciação: o serviço </w:t>
      </w:r>
      <w:proofErr w:type="spellStart"/>
      <w:r w:rsidRPr="000101B3">
        <w:rPr>
          <w:rFonts w:ascii="Times New Roman" w:hAnsi="Times New Roman" w:cs="Times New Roman"/>
          <w:sz w:val="24"/>
          <w:szCs w:val="24"/>
        </w:rPr>
        <w:t>socioassistencial</w:t>
      </w:r>
      <w:proofErr w:type="spellEnd"/>
      <w:r w:rsidRPr="000101B3">
        <w:rPr>
          <w:rFonts w:ascii="Times New Roman" w:hAnsi="Times New Roman" w:cs="Times New Roman"/>
          <w:sz w:val="24"/>
          <w:szCs w:val="24"/>
        </w:rPr>
        <w:t xml:space="preserve"> tipificado pela norma do Conselho Nacional de Assistência Social (CNAS) é o serviço de proteção social especial para pessoas com deficiência, pessoas idosas e suas famílias, enquanto o Centro-dia é uma das unidades (local) nas quais o mencionado serviço pode ser ofertado (como equipamento </w:t>
      </w:r>
      <w:proofErr w:type="spellStart"/>
      <w:r w:rsidRPr="000101B3">
        <w:rPr>
          <w:rFonts w:ascii="Times New Roman" w:hAnsi="Times New Roman" w:cs="Times New Roman"/>
          <w:sz w:val="24"/>
          <w:szCs w:val="24"/>
        </w:rPr>
        <w:t>socioassistencial</w:t>
      </w:r>
      <w:proofErr w:type="spellEnd"/>
      <w:r w:rsidRPr="000101B3">
        <w:rPr>
          <w:rFonts w:ascii="Times New Roman" w:hAnsi="Times New Roman" w:cs="Times New Roman"/>
          <w:sz w:val="24"/>
          <w:szCs w:val="24"/>
        </w:rPr>
        <w:t>).</w:t>
      </w:r>
    </w:p>
    <w:p w14:paraId="57CF697F" w14:textId="269E6B04"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Serviço de Proteção Social Especial para Pessoas com Deficiência, Idosas e suas Famílias</w:t>
      </w:r>
    </w:p>
    <w:p w14:paraId="198BA201" w14:textId="3C0F924D"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Trata-se de política de cuidado que garante a inserção de pessoas dependentes na comunidade.</w:t>
      </w:r>
    </w:p>
    <w:p w14:paraId="5D71CC6F" w14:textId="1AF3D555"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lastRenderedPageBreak/>
        <w:t>Nesse ponto, vale ressaltar que o público alvo do serviço são as pessoas com deficiência e as pessoas idosas com algum grau de dependência, que tiveram ou têm suas limitações agravadas pela convivência com situações de risco e/ou violações de direitos, como: pobreza extrema, histórico de desassistência de serviços essenciais, precariedade dos cuidados familiares, alto grau de estresse do cuidador familiar, desvalorização da potencialidade/capacidade da pessoa, isolamento social, confinamento, abandono, maus-tratos, dentre outros.</w:t>
      </w:r>
    </w:p>
    <w:p w14:paraId="6FC3BFC6" w14:textId="6C33088B"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O citado serviço integra a proteção social especial de média complexidade, com objetivo de ofertar atendimento especializado aos usuários, considerando a possibilidade de agravamento das limitações pela situação de dependência de cuidados de terceiros e/ou por violações de direitos, incluídas quaisquer condições que agravem a dependência e comprometam o desenvolvimento de autonomia.</w:t>
      </w:r>
    </w:p>
    <w:p w14:paraId="13E2A7B5" w14:textId="2849502B"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É serviço gratuito e sem qualquer tipo de contraprestação ou condicionalidade, com permanência diurna do usuário e oferecimento de cuidados básicos, suporte no cotidiano, convivência e trabalho sociais. </w:t>
      </w:r>
    </w:p>
    <w:p w14:paraId="6CFFD087" w14:textId="7C8A0FE4"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Este serviço tem base municipal e distrital (no caso do Distrito Federal) e mostra-se como alternativa à institucionalização, na medida em que busca reduzir a sobrecarga familiar, evitando a exclusão do usuário e de seu cuidador. Ou seja, sua tipificação demonstra o reconhecimento da importância deste atendimento, da sua complexidade e do seu alto custo para as famílias.</w:t>
      </w:r>
    </w:p>
    <w:p w14:paraId="01923879" w14:textId="17194915"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O serviço é referenciado no CREAS e os critérios de acesso devem ser submetidos à aprovação do Conselho Municipal de Assistência Social (CMAS). Vale dizer que, estabelecidos os critérios de acesso, não pode haver recusa de atendimento daquele que os preencha, respeitada a capacidade máxima do equipamento e os critérios de priorização de público.</w:t>
      </w:r>
    </w:p>
    <w:p w14:paraId="7E73FFBF" w14:textId="3F659472"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São critérios de priorização de atendimento, podendo outros serem definidos, desde que aprovados pelo CMAS, as pessoas idosas e /ou com deficiência dependentes de cuidados e em situação de risco por violação de direitos, principalmente as encaminhadas pelo CREAS, as famílias com pessoas idosas e/ou com deficiência dependentes, inscritas no </w:t>
      </w:r>
      <w:proofErr w:type="spellStart"/>
      <w:r w:rsidRPr="000101B3">
        <w:rPr>
          <w:rFonts w:ascii="Times New Roman" w:hAnsi="Times New Roman" w:cs="Times New Roman"/>
          <w:sz w:val="24"/>
          <w:szCs w:val="24"/>
        </w:rPr>
        <w:lastRenderedPageBreak/>
        <w:t>CadÚnico</w:t>
      </w:r>
      <w:proofErr w:type="spellEnd"/>
      <w:r w:rsidRPr="000101B3">
        <w:rPr>
          <w:rFonts w:ascii="Times New Roman" w:hAnsi="Times New Roman" w:cs="Times New Roman"/>
          <w:sz w:val="24"/>
          <w:szCs w:val="24"/>
        </w:rPr>
        <w:t xml:space="preserve">, principalmente as beneficiárias do BPC. </w:t>
      </w:r>
    </w:p>
    <w:p w14:paraId="536935A7" w14:textId="4BE2F195"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Deve-se ressaltar que, conforme previsão normativa, o serviço deve ser cofinanciado pela União e pelo Estado. Contudo, nos termos ditos linhas atrás, tratando-se de serviço da proteção especial, a obrigatoriedade de sua contraprestação nasce a partir da comprovação de existência de demanda, ou seja, verificada a necessidade do serviço por parte de um usuário, ele será de prestação obrigatória pelo ente municipal independentemente da efetivação do cofinanciamento pelos demais entes federativos. Além disso, havendo ou não cofinanciamento pela União, o Estado continua obrigado a oferecer sua contribuição no custeio. Nesta </w:t>
      </w:r>
      <w:proofErr w:type="spellStart"/>
      <w:r w:rsidRPr="000101B3">
        <w:rPr>
          <w:rFonts w:ascii="Times New Roman" w:hAnsi="Times New Roman" w:cs="Times New Roman"/>
          <w:sz w:val="24"/>
          <w:szCs w:val="24"/>
        </w:rPr>
        <w:t>perspectiva</w:t>
      </w:r>
      <w:proofErr w:type="spellEnd"/>
      <w:r w:rsidRPr="000101B3">
        <w:rPr>
          <w:rFonts w:ascii="Times New Roman" w:hAnsi="Times New Roman" w:cs="Times New Roman"/>
          <w:sz w:val="24"/>
          <w:szCs w:val="24"/>
        </w:rPr>
        <w:t>, são formas de verificar a existência de demanda:</w:t>
      </w:r>
    </w:p>
    <w:p w14:paraId="4FD4FC3F" w14:textId="02D20066"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w:t>
      </w:r>
      <w:proofErr w:type="gramEnd"/>
      <w:r w:rsidRPr="000101B3">
        <w:rPr>
          <w:rFonts w:ascii="Times New Roman" w:hAnsi="Times New Roman" w:cs="Times New Roman"/>
          <w:sz w:val="24"/>
          <w:szCs w:val="24"/>
        </w:rPr>
        <w:t xml:space="preserve"> análise do diagnóstico </w:t>
      </w:r>
      <w:proofErr w:type="spellStart"/>
      <w:r w:rsidRPr="000101B3">
        <w:rPr>
          <w:rFonts w:ascii="Times New Roman" w:hAnsi="Times New Roman" w:cs="Times New Roman"/>
          <w:sz w:val="24"/>
          <w:szCs w:val="24"/>
        </w:rPr>
        <w:t>socioterritoral</w:t>
      </w:r>
      <w:proofErr w:type="spellEnd"/>
      <w:r w:rsidRPr="000101B3">
        <w:rPr>
          <w:rFonts w:ascii="Times New Roman" w:hAnsi="Times New Roman" w:cs="Times New Roman"/>
          <w:sz w:val="24"/>
          <w:szCs w:val="24"/>
        </w:rPr>
        <w:t>: documento que deve ser elaborado pelo Município com periodicidade quadrienal;</w:t>
      </w:r>
    </w:p>
    <w:p w14:paraId="31E80AB8" w14:textId="76D5469E"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levantamentos outros, como: registro mensal de atendimentos pela Assistência Social local; verificação do número de pessoas idosas e pessoas com deficiência vítimas de violência intrafamiliar,  abandono ou negligência atendidas nos CREAS nos últimos 12 (doze) meses; base de dados do </w:t>
      </w:r>
      <w:proofErr w:type="spellStart"/>
      <w:r w:rsidRPr="000101B3">
        <w:rPr>
          <w:rFonts w:ascii="Times New Roman" w:hAnsi="Times New Roman" w:cs="Times New Roman"/>
          <w:sz w:val="24"/>
          <w:szCs w:val="24"/>
        </w:rPr>
        <w:t>CadÚnico</w:t>
      </w:r>
      <w:proofErr w:type="spellEnd"/>
      <w:r w:rsidRPr="000101B3">
        <w:rPr>
          <w:rFonts w:ascii="Times New Roman" w:hAnsi="Times New Roman" w:cs="Times New Roman"/>
          <w:sz w:val="24"/>
          <w:szCs w:val="24"/>
        </w:rPr>
        <w:t xml:space="preserve">; número de pessoas idosas e pessoas com deficiência que afirmam precisar de cuidados permanentes; número de pessoas idosas e pessoas com deficiência que residem sozinhas; número de pessoas idosas e pessoas com deficiência que coabita com um único adulto, outra pessoa idosa e/ou outra pessoa com deficiência. </w:t>
      </w:r>
    </w:p>
    <w:p w14:paraId="6900B454" w14:textId="1BAC833C"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São sugeridas formas de verificação da demanda para além da análise do diagnóstico </w:t>
      </w:r>
      <w:proofErr w:type="spellStart"/>
      <w:r w:rsidRPr="000101B3">
        <w:rPr>
          <w:rFonts w:ascii="Times New Roman" w:hAnsi="Times New Roman" w:cs="Times New Roman"/>
          <w:sz w:val="24"/>
          <w:szCs w:val="24"/>
        </w:rPr>
        <w:t>socioterritorial</w:t>
      </w:r>
      <w:proofErr w:type="spellEnd"/>
      <w:r w:rsidRPr="000101B3">
        <w:rPr>
          <w:rFonts w:ascii="Times New Roman" w:hAnsi="Times New Roman" w:cs="Times New Roman"/>
          <w:sz w:val="24"/>
          <w:szCs w:val="24"/>
        </w:rPr>
        <w:t>, uma vez que, em que pese a imprescindibilidade deste documento para o próprio desenvolvimento adequado da política municipal de assistência social, é sabido que na realidade fática por vezes este estudo pode não espelhar a realidade, seja por apresentar-se defasado, seja por não ter sido elaborado conforme os parâmetros trazidos pela NOB SUAS 2012 e pela Resolução CNAS 33/2012.</w:t>
      </w:r>
    </w:p>
    <w:p w14:paraId="7ED37CEC" w14:textId="74BF4F9F"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Importante ainda ponderar que o serviço de proteção especial para pessoas com deficiência, pessoas idosas e suas famílias pode ser prestado em Centros-dia, no CREAS, no domicílio do usuário ou em unidades de referência. Por ainda não existirem parâmetros definidos pelo governo federal em relação às outras formas de oferta, o presente trabalho irá se debruçar na prestação realizada em Centros-dia, conforme se verá a seguir. </w:t>
      </w:r>
    </w:p>
    <w:p w14:paraId="638AD4F8" w14:textId="144C6835"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lastRenderedPageBreak/>
        <w:t xml:space="preserve">Serviço de Proteção Social Especial para Pessoas com Deficiência, Idosas e suas Famílias ofertado em Centro-dia de Referência </w:t>
      </w:r>
    </w:p>
    <w:p w14:paraId="40799223" w14:textId="174B6EFD"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Como já delineado alhures, o Centro-dia de Referência se caracteriza como uma unidade especializada/um equipamento de oferta do Serviço de Proteção Social Especial para Pessoas com Deficiência, Pessoas Idosas e suas famílias, que pode ser uma unidade pública estatal (prestação direta pelo Município ou pelo Distrito Federal) ou não estatal (prestação indireta, em parceria com entidades sociais vinculadas ao SUAS). Em ambos os casos, serão o serviço e o equipamento referenciados no CREAS, a quem cabe garantir que o centro-dia está alinhado aos critérios </w:t>
      </w:r>
      <w:proofErr w:type="spellStart"/>
      <w:r w:rsidRPr="000101B3">
        <w:rPr>
          <w:rFonts w:ascii="Times New Roman" w:hAnsi="Times New Roman" w:cs="Times New Roman"/>
          <w:sz w:val="24"/>
          <w:szCs w:val="24"/>
        </w:rPr>
        <w:t>socioassistenciais</w:t>
      </w:r>
      <w:proofErr w:type="spellEnd"/>
      <w:r w:rsidRPr="000101B3">
        <w:rPr>
          <w:rFonts w:ascii="Times New Roman" w:hAnsi="Times New Roman" w:cs="Times New Roman"/>
          <w:sz w:val="24"/>
          <w:szCs w:val="24"/>
        </w:rPr>
        <w:t xml:space="preserve"> estabelecidos, devendo os encaminhamentos se darem de acordo com o fluxo ajustado.</w:t>
      </w:r>
    </w:p>
    <w:p w14:paraId="6CADE856" w14:textId="4EE17783"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Como o próprio nome sugere, o centro-dia oferece permanência diurna, com um conjunto variado de atividades de convivência grupal, social e comunitária, cuidados pessoais fortalecimento de vínculos e ampliação das relações sociais, apoio e orientação aos cuidadores familiares, acesso a outros serviços no território e às tecnologias </w:t>
      </w:r>
      <w:proofErr w:type="spellStart"/>
      <w:r w:rsidRPr="000101B3">
        <w:rPr>
          <w:rFonts w:ascii="Times New Roman" w:hAnsi="Times New Roman" w:cs="Times New Roman"/>
          <w:sz w:val="24"/>
          <w:szCs w:val="24"/>
        </w:rPr>
        <w:t>assistivas</w:t>
      </w:r>
      <w:proofErr w:type="spellEnd"/>
      <w:r w:rsidRPr="000101B3">
        <w:rPr>
          <w:rFonts w:ascii="Times New Roman" w:hAnsi="Times New Roman" w:cs="Times New Roman"/>
          <w:sz w:val="24"/>
          <w:szCs w:val="24"/>
        </w:rPr>
        <w:t xml:space="preserve"> de autonomia e convivência para pessoas com deficiência e pessoas idosas, sempre em situação de dependência, e suas famílias, visando a aumentar a autonomia e evitar o isolamento social do público-alvo e do cuidador familiar.</w:t>
      </w:r>
    </w:p>
    <w:p w14:paraId="1927C77A" w14:textId="3D49047F"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Como já é da metodologia dos serviços </w:t>
      </w:r>
      <w:proofErr w:type="spellStart"/>
      <w:r w:rsidRPr="000101B3">
        <w:rPr>
          <w:rFonts w:ascii="Times New Roman" w:hAnsi="Times New Roman" w:cs="Times New Roman"/>
          <w:sz w:val="24"/>
          <w:szCs w:val="24"/>
        </w:rPr>
        <w:t>socioassistenciais</w:t>
      </w:r>
      <w:proofErr w:type="spellEnd"/>
      <w:r w:rsidRPr="000101B3">
        <w:rPr>
          <w:rFonts w:ascii="Times New Roman" w:hAnsi="Times New Roman" w:cs="Times New Roman"/>
          <w:sz w:val="24"/>
          <w:szCs w:val="24"/>
        </w:rPr>
        <w:t xml:space="preserve">, o atendimento no Centro-dia tem início com a acolhida e a escuta ativa e qualificada do usuário e sua família e a elaboração conjunta de um Plano de Atendimento Individual ou Familiar para realização das atividades por equipe multiprofissional, multidisciplinar e de atuação interdisciplinar. Do mesmo modo, imperioso que sejam observadas as diretrizes do SUAS, com atuação articulada em rede junto aos órgãos de proteção e políticas setoriais necessárias ao atendimento dos usuários e suas famílias. Assim, mais do que estar referenciado no CREAS, é importante o </w:t>
      </w:r>
      <w:proofErr w:type="spellStart"/>
      <w:r w:rsidRPr="000101B3">
        <w:rPr>
          <w:rFonts w:ascii="Times New Roman" w:hAnsi="Times New Roman" w:cs="Times New Roman"/>
          <w:sz w:val="24"/>
          <w:szCs w:val="24"/>
        </w:rPr>
        <w:t>matriciamento</w:t>
      </w:r>
      <w:proofErr w:type="spellEnd"/>
      <w:r w:rsidRPr="000101B3">
        <w:rPr>
          <w:rFonts w:ascii="Times New Roman" w:hAnsi="Times New Roman" w:cs="Times New Roman"/>
          <w:sz w:val="24"/>
          <w:szCs w:val="24"/>
        </w:rPr>
        <w:t xml:space="preserve"> do Centro-dia no SUS.</w:t>
      </w:r>
    </w:p>
    <w:p w14:paraId="25987480" w14:textId="175F2BE9"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Neste ponto, é de se salientar que o Centro-dia não deve prestar serviço de saúde, mas sim deve haver um trabalho de articulação da rede. Para tanto, deve ser elaborado o Plano de Trabalho da Unidade, instrumento utilizado para organizar o cotidiano do Centro-dia de Referência, definindo agendas de trabalhos conjuntos com outros serviços no território, dentre eles com a área da saúde, para a definição de ações prioritárias, atividades a serem </w:t>
      </w:r>
      <w:r w:rsidRPr="000101B3">
        <w:rPr>
          <w:rFonts w:ascii="Times New Roman" w:hAnsi="Times New Roman" w:cs="Times New Roman"/>
          <w:sz w:val="24"/>
          <w:szCs w:val="24"/>
        </w:rPr>
        <w:lastRenderedPageBreak/>
        <w:t xml:space="preserve">realizadas, periodicidade, local de realização, áreas correspondentes e </w:t>
      </w:r>
      <w:proofErr w:type="spellStart"/>
      <w:r w:rsidRPr="000101B3">
        <w:rPr>
          <w:rFonts w:ascii="Times New Roman" w:hAnsi="Times New Roman" w:cs="Times New Roman"/>
          <w:sz w:val="24"/>
          <w:szCs w:val="24"/>
        </w:rPr>
        <w:t>respectivos</w:t>
      </w:r>
      <w:proofErr w:type="spellEnd"/>
      <w:r w:rsidRPr="000101B3">
        <w:rPr>
          <w:rFonts w:ascii="Times New Roman" w:hAnsi="Times New Roman" w:cs="Times New Roman"/>
          <w:sz w:val="24"/>
          <w:szCs w:val="24"/>
        </w:rPr>
        <w:t xml:space="preserve"> responsáveis. É o Plano de Trabalho da Unidade, elaborado pela coordenação geral em conjunto com a equipe multiprofissional, que irá definir as rotinas do serviço prestado no Centro-dia, delineando ainda:</w:t>
      </w:r>
    </w:p>
    <w:p w14:paraId="64BA0F57"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gestão</w:t>
      </w:r>
      <w:proofErr w:type="gramEnd"/>
      <w:r w:rsidRPr="000101B3">
        <w:rPr>
          <w:rFonts w:ascii="Times New Roman" w:hAnsi="Times New Roman" w:cs="Times New Roman"/>
          <w:sz w:val="24"/>
          <w:szCs w:val="24"/>
        </w:rPr>
        <w:t xml:space="preserve"> do Centro-dia, articulação no território com o CREAS de Referência, órgão gestor da Assistência Social e outros serviços do SUAS; </w:t>
      </w:r>
    </w:p>
    <w:p w14:paraId="50EB6953"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spellStart"/>
      <w:r w:rsidRPr="000101B3">
        <w:rPr>
          <w:rFonts w:ascii="Times New Roman" w:hAnsi="Times New Roman" w:cs="Times New Roman"/>
          <w:sz w:val="24"/>
          <w:szCs w:val="24"/>
        </w:rPr>
        <w:t>matriciamento</w:t>
      </w:r>
      <w:proofErr w:type="spellEnd"/>
      <w:r w:rsidRPr="000101B3">
        <w:rPr>
          <w:rFonts w:ascii="Times New Roman" w:hAnsi="Times New Roman" w:cs="Times New Roman"/>
          <w:sz w:val="24"/>
          <w:szCs w:val="24"/>
        </w:rPr>
        <w:t xml:space="preserve"> do Centro-dia com o SUS (serviço de atenção básica, especializada, de habilitação, reabilitação, </w:t>
      </w:r>
      <w:proofErr w:type="spellStart"/>
      <w:r w:rsidRPr="000101B3">
        <w:rPr>
          <w:rFonts w:ascii="Times New Roman" w:hAnsi="Times New Roman" w:cs="Times New Roman"/>
          <w:sz w:val="24"/>
          <w:szCs w:val="24"/>
        </w:rPr>
        <w:t>órteses</w:t>
      </w:r>
      <w:proofErr w:type="spellEnd"/>
      <w:r w:rsidRPr="000101B3">
        <w:rPr>
          <w:rFonts w:ascii="Times New Roman" w:hAnsi="Times New Roman" w:cs="Times New Roman"/>
          <w:sz w:val="24"/>
          <w:szCs w:val="24"/>
        </w:rPr>
        <w:t xml:space="preserve"> e próteses, CAPS, </w:t>
      </w:r>
      <w:proofErr w:type="spellStart"/>
      <w:r w:rsidRPr="000101B3">
        <w:rPr>
          <w:rFonts w:ascii="Times New Roman" w:hAnsi="Times New Roman" w:cs="Times New Roman"/>
          <w:sz w:val="24"/>
          <w:szCs w:val="24"/>
        </w:rPr>
        <w:t>etc</w:t>
      </w:r>
      <w:proofErr w:type="spellEnd"/>
      <w:r w:rsidRPr="000101B3">
        <w:rPr>
          <w:rFonts w:ascii="Times New Roman" w:hAnsi="Times New Roman" w:cs="Times New Roman"/>
          <w:sz w:val="24"/>
          <w:szCs w:val="24"/>
        </w:rPr>
        <w:t xml:space="preserve">); </w:t>
      </w:r>
    </w:p>
    <w:p w14:paraId="7234847E"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articulação</w:t>
      </w:r>
      <w:proofErr w:type="gramEnd"/>
      <w:r w:rsidRPr="000101B3">
        <w:rPr>
          <w:rFonts w:ascii="Times New Roman" w:hAnsi="Times New Roman" w:cs="Times New Roman"/>
          <w:sz w:val="24"/>
          <w:szCs w:val="24"/>
        </w:rPr>
        <w:t xml:space="preserve"> com os serviços da área da saúde para garantia dos cuidados das questões de saúde dos usuários; </w:t>
      </w:r>
    </w:p>
    <w:p w14:paraId="63CBD2D4"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articulação</w:t>
      </w:r>
      <w:proofErr w:type="gramEnd"/>
      <w:r w:rsidRPr="000101B3">
        <w:rPr>
          <w:rFonts w:ascii="Times New Roman" w:hAnsi="Times New Roman" w:cs="Times New Roman"/>
          <w:sz w:val="24"/>
          <w:szCs w:val="24"/>
        </w:rPr>
        <w:t xml:space="preserve"> com as demais áreas, como educação; trabalho; Órgãos de Garantia e de Defesa de Direitos; Entidades Sociais e serviços comunitários para ampliação de parcerias na realização das atividades do serviço, dentre outras relações; </w:t>
      </w:r>
    </w:p>
    <w:p w14:paraId="1D63EF00"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mobilização</w:t>
      </w:r>
      <w:proofErr w:type="gramEnd"/>
      <w:r w:rsidRPr="000101B3">
        <w:rPr>
          <w:rFonts w:ascii="Times New Roman" w:hAnsi="Times New Roman" w:cs="Times New Roman"/>
          <w:sz w:val="24"/>
          <w:szCs w:val="24"/>
        </w:rPr>
        <w:t xml:space="preserve"> dos usuários para acesso ao serviço; </w:t>
      </w:r>
    </w:p>
    <w:p w14:paraId="1DD4A0A1"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definição</w:t>
      </w:r>
      <w:proofErr w:type="gramEnd"/>
      <w:r w:rsidRPr="000101B3">
        <w:rPr>
          <w:rFonts w:ascii="Times New Roman" w:hAnsi="Times New Roman" w:cs="Times New Roman"/>
          <w:sz w:val="24"/>
          <w:szCs w:val="24"/>
        </w:rPr>
        <w:t xml:space="preserve"> de estratégias de avaliação da demanda recebida pelo Centro; </w:t>
      </w:r>
    </w:p>
    <w:p w14:paraId="0122FADD"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identificação</w:t>
      </w:r>
      <w:proofErr w:type="gramEnd"/>
      <w:r w:rsidRPr="000101B3">
        <w:rPr>
          <w:rFonts w:ascii="Times New Roman" w:hAnsi="Times New Roman" w:cs="Times New Roman"/>
          <w:sz w:val="24"/>
          <w:szCs w:val="24"/>
        </w:rPr>
        <w:t xml:space="preserve"> dos casos de atendimento imediato no Centro-dia; </w:t>
      </w:r>
    </w:p>
    <w:p w14:paraId="35FE9081"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acolhida</w:t>
      </w:r>
      <w:proofErr w:type="gramEnd"/>
      <w:r w:rsidRPr="000101B3">
        <w:rPr>
          <w:rFonts w:ascii="Times New Roman" w:hAnsi="Times New Roman" w:cs="Times New Roman"/>
          <w:sz w:val="24"/>
          <w:szCs w:val="24"/>
        </w:rPr>
        <w:t xml:space="preserve"> da demanda e escuta qualificada do usuário; </w:t>
      </w:r>
    </w:p>
    <w:p w14:paraId="01FA82C1"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apoio</w:t>
      </w:r>
      <w:proofErr w:type="gramEnd"/>
      <w:r w:rsidRPr="000101B3">
        <w:rPr>
          <w:rFonts w:ascii="Times New Roman" w:hAnsi="Times New Roman" w:cs="Times New Roman"/>
          <w:sz w:val="24"/>
          <w:szCs w:val="24"/>
        </w:rPr>
        <w:t xml:space="preserve"> do Serviço às famílias nas situações apresentadas com perfil de Centro-dia, mas ainda não integradas ao serviço; </w:t>
      </w:r>
    </w:p>
    <w:p w14:paraId="23EB0E84" w14:textId="6F6B9052"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elaboração</w:t>
      </w:r>
      <w:proofErr w:type="gramEnd"/>
      <w:r w:rsidRPr="000101B3">
        <w:rPr>
          <w:rFonts w:ascii="Times New Roman" w:hAnsi="Times New Roman" w:cs="Times New Roman"/>
          <w:sz w:val="24"/>
          <w:szCs w:val="24"/>
        </w:rPr>
        <w:t xml:space="preserve"> do Plano Individual e/ou Familiar de Atendimento. </w:t>
      </w:r>
    </w:p>
    <w:p w14:paraId="794BD2E3" w14:textId="0858ABFA"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O funcionamento de um Centro-dia com capacidade de atendimento a 30 usuários por turno (manhã e tarde), 10 horas por dia, inclusive no horário do almoço, 5 dias por semana, depende da presença de uma equipe multiprofissional de referência constituída por trabalhadores do serviço integrada por, no mínimo:</w:t>
      </w:r>
    </w:p>
    <w:p w14:paraId="5AE06261" w14:textId="72FAF692"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- 01 Coordenador do Serviço (técnico de nível superior);</w:t>
      </w:r>
    </w:p>
    <w:p w14:paraId="29748950" w14:textId="1685B399"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- 01 Assistente Social;</w:t>
      </w:r>
    </w:p>
    <w:p w14:paraId="6D5358F8" w14:textId="5A38ECDD"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lastRenderedPageBreak/>
        <w:t>- 01 Psicólogo;</w:t>
      </w:r>
    </w:p>
    <w:p w14:paraId="746B9590" w14:textId="00EEACB6"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- 01 Terapeuta Ocupacional; e </w:t>
      </w:r>
    </w:p>
    <w:p w14:paraId="1541A765" w14:textId="1A6AA2C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- 10 profissionais de nível médio, na função de cuidador.</w:t>
      </w:r>
    </w:p>
    <w:p w14:paraId="5A29A501" w14:textId="58A03538"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Após o atendimento durante o dia, o usuário retorna para seu domicílio. Podem ser desenvolvidas atividades extras em finais de semana ou no período de férias, conforme previsto pelo órgão gestor local. De se ter em mente que o tempo de permanência (número de horas e dias de frequência) do usuário será definido no plano individual e/ou familiar de atendimento.</w:t>
      </w:r>
    </w:p>
    <w:p w14:paraId="032B743A" w14:textId="2E9A784D"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A oferta de cuidados no Centro-dia de Referência está relacionada a duas dimensões: cuidados básicos essenciais para a vida diária e instrumentais de autonomia e participação.</w:t>
      </w:r>
    </w:p>
    <w:p w14:paraId="3E054313" w14:textId="63F99C79"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Os cuidados básicos incluem:</w:t>
      </w:r>
    </w:p>
    <w:p w14:paraId="6AEB0D09"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acompanhamento</w:t>
      </w:r>
      <w:proofErr w:type="gramEnd"/>
      <w:r w:rsidRPr="000101B3">
        <w:rPr>
          <w:rFonts w:ascii="Times New Roman" w:hAnsi="Times New Roman" w:cs="Times New Roman"/>
          <w:sz w:val="24"/>
          <w:szCs w:val="24"/>
        </w:rPr>
        <w:t xml:space="preserve"> e </w:t>
      </w:r>
      <w:proofErr w:type="spellStart"/>
      <w:r w:rsidRPr="000101B3">
        <w:rPr>
          <w:rFonts w:ascii="Times New Roman" w:hAnsi="Times New Roman" w:cs="Times New Roman"/>
          <w:sz w:val="24"/>
          <w:szCs w:val="24"/>
        </w:rPr>
        <w:t>assessoramento</w:t>
      </w:r>
      <w:proofErr w:type="spellEnd"/>
      <w:r w:rsidRPr="000101B3">
        <w:rPr>
          <w:rFonts w:ascii="Times New Roman" w:hAnsi="Times New Roman" w:cs="Times New Roman"/>
          <w:sz w:val="24"/>
          <w:szCs w:val="24"/>
        </w:rPr>
        <w:t xml:space="preserve"> em todas as atividades do serviço; </w:t>
      </w:r>
    </w:p>
    <w:p w14:paraId="56600A01"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apoio</w:t>
      </w:r>
      <w:proofErr w:type="gramEnd"/>
      <w:r w:rsidRPr="000101B3">
        <w:rPr>
          <w:rFonts w:ascii="Times New Roman" w:hAnsi="Times New Roman" w:cs="Times New Roman"/>
          <w:sz w:val="24"/>
          <w:szCs w:val="24"/>
        </w:rPr>
        <w:t xml:space="preserve"> na administração de medicamentos indicados por via oral e de uso externo, prescrito por profissionais; </w:t>
      </w:r>
    </w:p>
    <w:p w14:paraId="3D6CAC65"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apoio</w:t>
      </w:r>
      <w:proofErr w:type="gramEnd"/>
      <w:r w:rsidRPr="000101B3">
        <w:rPr>
          <w:rFonts w:ascii="Times New Roman" w:hAnsi="Times New Roman" w:cs="Times New Roman"/>
          <w:sz w:val="24"/>
          <w:szCs w:val="24"/>
        </w:rPr>
        <w:t xml:space="preserve"> à ingestão assistida de alimentos; </w:t>
      </w:r>
    </w:p>
    <w:p w14:paraId="0D1E64FA"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apoio</w:t>
      </w:r>
      <w:proofErr w:type="gramEnd"/>
      <w:r w:rsidRPr="000101B3">
        <w:rPr>
          <w:rFonts w:ascii="Times New Roman" w:hAnsi="Times New Roman" w:cs="Times New Roman"/>
          <w:sz w:val="24"/>
          <w:szCs w:val="24"/>
        </w:rPr>
        <w:t xml:space="preserve"> na realização de higiene e cuidados pessoais; </w:t>
      </w:r>
    </w:p>
    <w:p w14:paraId="62148CD5"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realização</w:t>
      </w:r>
      <w:proofErr w:type="gramEnd"/>
      <w:r w:rsidRPr="000101B3">
        <w:rPr>
          <w:rFonts w:ascii="Times New Roman" w:hAnsi="Times New Roman" w:cs="Times New Roman"/>
          <w:sz w:val="24"/>
          <w:szCs w:val="24"/>
        </w:rPr>
        <w:t xml:space="preserve"> de ações preventivas de acidentes; </w:t>
      </w:r>
    </w:p>
    <w:p w14:paraId="496BA231"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realização</w:t>
      </w:r>
      <w:proofErr w:type="gramEnd"/>
      <w:r w:rsidRPr="000101B3">
        <w:rPr>
          <w:rFonts w:ascii="Times New Roman" w:hAnsi="Times New Roman" w:cs="Times New Roman"/>
          <w:sz w:val="24"/>
          <w:szCs w:val="24"/>
        </w:rPr>
        <w:t xml:space="preserve"> de atividades recreativas e ocupacionais de acordo com as possibilidades; </w:t>
      </w:r>
    </w:p>
    <w:p w14:paraId="413A1156"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proofErr w:type="gramStart"/>
      <w:r w:rsidRPr="000101B3">
        <w:rPr>
          <w:rFonts w:ascii="Times New Roman" w:hAnsi="Times New Roman" w:cs="Times New Roman"/>
          <w:sz w:val="24"/>
          <w:szCs w:val="24"/>
        </w:rPr>
        <w:t>colaboração</w:t>
      </w:r>
      <w:proofErr w:type="gramEnd"/>
      <w:r w:rsidRPr="000101B3">
        <w:rPr>
          <w:rFonts w:ascii="Times New Roman" w:hAnsi="Times New Roman" w:cs="Times New Roman"/>
          <w:sz w:val="24"/>
          <w:szCs w:val="24"/>
        </w:rPr>
        <w:t xml:space="preserve"> nas práticas indicadas por profissionais (médicos, fonoaudiólogo, fisioterapeuta, terapeutas ocupacionais, dentre outros);</w:t>
      </w:r>
    </w:p>
    <w:p w14:paraId="6BB7DA6B"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difusão</w:t>
      </w:r>
      <w:proofErr w:type="gramEnd"/>
      <w:r w:rsidRPr="000101B3">
        <w:rPr>
          <w:rFonts w:ascii="Times New Roman" w:hAnsi="Times New Roman" w:cs="Times New Roman"/>
          <w:sz w:val="24"/>
          <w:szCs w:val="24"/>
        </w:rPr>
        <w:t xml:space="preserve"> de ações de promoção de saúde e inclusão social; </w:t>
      </w:r>
    </w:p>
    <w:p w14:paraId="07433455"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acompanhamento</w:t>
      </w:r>
      <w:proofErr w:type="gramEnd"/>
      <w:r w:rsidRPr="000101B3">
        <w:rPr>
          <w:rFonts w:ascii="Times New Roman" w:hAnsi="Times New Roman" w:cs="Times New Roman"/>
          <w:sz w:val="24"/>
          <w:szCs w:val="24"/>
        </w:rPr>
        <w:t xml:space="preserve"> nos deslocamentos e locomoção do seu cotidiano do </w:t>
      </w:r>
      <w:r w:rsidRPr="000101B3">
        <w:rPr>
          <w:rFonts w:ascii="Times New Roman" w:hAnsi="Times New Roman" w:cs="Times New Roman"/>
          <w:sz w:val="24"/>
          <w:szCs w:val="24"/>
        </w:rPr>
        <w:lastRenderedPageBreak/>
        <w:t xml:space="preserve">Centro-dia e nas atividades externas do serviço; </w:t>
      </w:r>
    </w:p>
    <w:p w14:paraId="383B654A"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orientação e apoio aos cuidadores familiares. </w:t>
      </w:r>
    </w:p>
    <w:p w14:paraId="5ABF729D" w14:textId="01A91B66"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Já os cuidados instrumentais, ligam-se a:</w:t>
      </w:r>
    </w:p>
    <w:p w14:paraId="7D9CC733"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promoção</w:t>
      </w:r>
      <w:proofErr w:type="gramEnd"/>
      <w:r w:rsidRPr="000101B3">
        <w:rPr>
          <w:rFonts w:ascii="Times New Roman" w:hAnsi="Times New Roman" w:cs="Times New Roman"/>
          <w:sz w:val="24"/>
          <w:szCs w:val="24"/>
        </w:rPr>
        <w:t xml:space="preserve"> de convívio e de organização da vida cotidiana; </w:t>
      </w:r>
    </w:p>
    <w:p w14:paraId="0292EB63"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desenvolvimento</w:t>
      </w:r>
      <w:proofErr w:type="gramEnd"/>
      <w:r w:rsidRPr="000101B3">
        <w:rPr>
          <w:rFonts w:ascii="Times New Roman" w:hAnsi="Times New Roman" w:cs="Times New Roman"/>
          <w:sz w:val="24"/>
          <w:szCs w:val="24"/>
        </w:rPr>
        <w:t xml:space="preserve"> do convívio familiar, grupal e social; </w:t>
      </w:r>
    </w:p>
    <w:p w14:paraId="595CF22E"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promoção e apoio nos cuidados pessoais; </w:t>
      </w:r>
    </w:p>
    <w:p w14:paraId="5DC3B7E9"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acesso</w:t>
      </w:r>
      <w:proofErr w:type="gramEnd"/>
      <w:r w:rsidRPr="000101B3">
        <w:rPr>
          <w:rFonts w:ascii="Times New Roman" w:hAnsi="Times New Roman" w:cs="Times New Roman"/>
          <w:sz w:val="24"/>
          <w:szCs w:val="24"/>
        </w:rPr>
        <w:t xml:space="preserve"> à informação, comunicação e defesa de direitos; </w:t>
      </w:r>
    </w:p>
    <w:p w14:paraId="38735763"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orientação e encaminhamento para outros serviços da rede no território; </w:t>
      </w:r>
    </w:p>
    <w:p w14:paraId="3BEC4077"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orientação</w:t>
      </w:r>
      <w:proofErr w:type="gramEnd"/>
      <w:r w:rsidRPr="000101B3">
        <w:rPr>
          <w:rFonts w:ascii="Times New Roman" w:hAnsi="Times New Roman" w:cs="Times New Roman"/>
          <w:sz w:val="24"/>
          <w:szCs w:val="24"/>
        </w:rPr>
        <w:t xml:space="preserve"> sociofamiliar;</w:t>
      </w:r>
    </w:p>
    <w:p w14:paraId="7171E45A"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apoio e orientação à família na sua função protetiva; </w:t>
      </w:r>
    </w:p>
    <w:p w14:paraId="395249B5"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apoio e orientação aos cuidadores familiares para a autonomia no cotidiano do domicílio e na comunidade; </w:t>
      </w:r>
    </w:p>
    <w:p w14:paraId="24E265B8"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apoio</w:t>
      </w:r>
      <w:proofErr w:type="gramEnd"/>
      <w:r w:rsidRPr="000101B3">
        <w:rPr>
          <w:rFonts w:ascii="Times New Roman" w:hAnsi="Times New Roman" w:cs="Times New Roman"/>
          <w:sz w:val="24"/>
          <w:szCs w:val="24"/>
        </w:rPr>
        <w:t xml:space="preserve"> na identificação de tecnologias </w:t>
      </w:r>
      <w:proofErr w:type="spellStart"/>
      <w:r w:rsidRPr="000101B3">
        <w:rPr>
          <w:rFonts w:ascii="Times New Roman" w:hAnsi="Times New Roman" w:cs="Times New Roman"/>
          <w:sz w:val="24"/>
          <w:szCs w:val="24"/>
        </w:rPr>
        <w:t>assistivas</w:t>
      </w:r>
      <w:proofErr w:type="spellEnd"/>
      <w:r w:rsidRPr="000101B3">
        <w:rPr>
          <w:rFonts w:ascii="Times New Roman" w:hAnsi="Times New Roman" w:cs="Times New Roman"/>
          <w:sz w:val="24"/>
          <w:szCs w:val="24"/>
        </w:rPr>
        <w:t xml:space="preserve"> de autonomia no serviço, no domicílio e na comunidade; </w:t>
      </w:r>
    </w:p>
    <w:p w14:paraId="1C6509D4"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mobilização</w:t>
      </w:r>
      <w:proofErr w:type="gramEnd"/>
      <w:r w:rsidRPr="000101B3">
        <w:rPr>
          <w:rFonts w:ascii="Times New Roman" w:hAnsi="Times New Roman" w:cs="Times New Roman"/>
          <w:sz w:val="24"/>
          <w:szCs w:val="24"/>
        </w:rPr>
        <w:t xml:space="preserve"> de família extensa ou ampliada; </w:t>
      </w:r>
    </w:p>
    <w:p w14:paraId="6B36D684"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mobilização e fortalecimento do convívio e de redes sociais de apoio; </w:t>
      </w:r>
    </w:p>
    <w:p w14:paraId="31D07140"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mobilização</w:t>
      </w:r>
      <w:proofErr w:type="gramEnd"/>
      <w:r w:rsidRPr="000101B3">
        <w:rPr>
          <w:rFonts w:ascii="Times New Roman" w:hAnsi="Times New Roman" w:cs="Times New Roman"/>
          <w:sz w:val="24"/>
          <w:szCs w:val="24"/>
        </w:rPr>
        <w:t xml:space="preserve"> para o exercício da cidadania e participação associativa; </w:t>
      </w:r>
    </w:p>
    <w:p w14:paraId="24958249"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acesso</w:t>
      </w:r>
      <w:proofErr w:type="gramEnd"/>
      <w:r w:rsidRPr="000101B3">
        <w:rPr>
          <w:rFonts w:ascii="Times New Roman" w:hAnsi="Times New Roman" w:cs="Times New Roman"/>
          <w:sz w:val="24"/>
          <w:szCs w:val="24"/>
        </w:rPr>
        <w:t xml:space="preserve"> a documentos pessoais; </w:t>
      </w:r>
    </w:p>
    <w:p w14:paraId="16B402CA"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orientação</w:t>
      </w:r>
      <w:proofErr w:type="gramEnd"/>
      <w:r w:rsidRPr="000101B3">
        <w:rPr>
          <w:rFonts w:ascii="Times New Roman" w:hAnsi="Times New Roman" w:cs="Times New Roman"/>
          <w:sz w:val="24"/>
          <w:szCs w:val="24"/>
        </w:rPr>
        <w:t xml:space="preserve"> sobre acesso a Benefícios Eventuais, ao BPC, ao Cadastro Único de Programas Sociais;</w:t>
      </w:r>
    </w:p>
    <w:p w14:paraId="12DBB1D0"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apoio e orientação nas situações de negligência, abandono, maus-tratos; </w:t>
      </w:r>
    </w:p>
    <w:p w14:paraId="11413568"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apoio</w:t>
      </w:r>
      <w:proofErr w:type="gramEnd"/>
      <w:r w:rsidRPr="000101B3">
        <w:rPr>
          <w:rFonts w:ascii="Times New Roman" w:hAnsi="Times New Roman" w:cs="Times New Roman"/>
          <w:sz w:val="24"/>
          <w:szCs w:val="24"/>
        </w:rPr>
        <w:t xml:space="preserve"> ao associativismo e participação social. </w:t>
      </w:r>
    </w:p>
    <w:p w14:paraId="655B370E" w14:textId="27B6A84E"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lastRenderedPageBreak/>
        <w:t>Visando implementar as duas dimensões de cuidados relacionadas ao serviço, além da equipe mínima, é necessário que o gestor local provisione:</w:t>
      </w:r>
    </w:p>
    <w:p w14:paraId="775C1123"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destinação</w:t>
      </w:r>
      <w:proofErr w:type="gramEnd"/>
      <w:r w:rsidRPr="000101B3">
        <w:rPr>
          <w:rFonts w:ascii="Times New Roman" w:hAnsi="Times New Roman" w:cs="Times New Roman"/>
          <w:sz w:val="24"/>
          <w:szCs w:val="24"/>
        </w:rPr>
        <w:t xml:space="preserve"> do imóvel para funcionamento do Centro-dia, amplo e totalmente acessível às pessoas com distintas deficiências e às pessoas idosas; </w:t>
      </w:r>
    </w:p>
    <w:p w14:paraId="220A71FD"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designação</w:t>
      </w:r>
      <w:proofErr w:type="gramEnd"/>
      <w:r w:rsidRPr="000101B3">
        <w:rPr>
          <w:rFonts w:ascii="Times New Roman" w:hAnsi="Times New Roman" w:cs="Times New Roman"/>
          <w:sz w:val="24"/>
          <w:szCs w:val="24"/>
        </w:rPr>
        <w:t xml:space="preserve"> de pessoal administrativo, de segurança, de limpeza, de cozinha, motorista e lavanderia da roupa utilizada no Centro-dia; </w:t>
      </w:r>
    </w:p>
    <w:p w14:paraId="05C3BD92"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aquisição</w:t>
      </w:r>
      <w:proofErr w:type="gramEnd"/>
      <w:r w:rsidRPr="000101B3">
        <w:rPr>
          <w:rFonts w:ascii="Times New Roman" w:hAnsi="Times New Roman" w:cs="Times New Roman"/>
          <w:sz w:val="24"/>
          <w:szCs w:val="24"/>
        </w:rPr>
        <w:t xml:space="preserve"> de mobiliário adequado, como: mesas, cadeiras, computadores, armários e materiais de expediente;</w:t>
      </w:r>
    </w:p>
    <w:p w14:paraId="414C4888"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aquisição</w:t>
      </w:r>
      <w:proofErr w:type="gramEnd"/>
      <w:r w:rsidRPr="000101B3">
        <w:rPr>
          <w:rFonts w:ascii="Times New Roman" w:hAnsi="Times New Roman" w:cs="Times New Roman"/>
          <w:sz w:val="24"/>
          <w:szCs w:val="24"/>
        </w:rPr>
        <w:t xml:space="preserve"> de materiais e equipamentos adequados e suficientes para o desenvolvimento das atividades dos profissionais com os usuários; </w:t>
      </w:r>
    </w:p>
    <w:p w14:paraId="26874F9E"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fornecimento</w:t>
      </w:r>
      <w:proofErr w:type="gramEnd"/>
      <w:r w:rsidRPr="000101B3">
        <w:rPr>
          <w:rFonts w:ascii="Times New Roman" w:hAnsi="Times New Roman" w:cs="Times New Roman"/>
          <w:sz w:val="24"/>
          <w:szCs w:val="24"/>
        </w:rPr>
        <w:t xml:space="preserve"> de lanche pela manhã e à tarde, água, café, leite, chá, etc. almoço para os usuários que estiverem em atendimento o dia todo;</w:t>
      </w:r>
    </w:p>
    <w:p w14:paraId="30061B71"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aquisição</w:t>
      </w:r>
      <w:proofErr w:type="gramEnd"/>
      <w:r w:rsidRPr="000101B3">
        <w:rPr>
          <w:rFonts w:ascii="Times New Roman" w:hAnsi="Times New Roman" w:cs="Times New Roman"/>
          <w:sz w:val="24"/>
          <w:szCs w:val="24"/>
        </w:rPr>
        <w:t xml:space="preserve"> de cadeiras para banho, cadeiras de rodas para banho, cadeiras de roda para deslocamentos no Centro-dia e outros materiais adaptados e de acessibilidade para a autonomia do usuário; </w:t>
      </w:r>
    </w:p>
    <w:p w14:paraId="75579CFB"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aquisição de eletrodomésticos e utensílios para cozinha, armário para guarda de mantimentos, mesas e cadeiras para refeitório, sofás, TV, aparelho de </w:t>
      </w:r>
      <w:proofErr w:type="gramStart"/>
      <w:r w:rsidRPr="000101B3">
        <w:rPr>
          <w:rFonts w:ascii="Times New Roman" w:hAnsi="Times New Roman" w:cs="Times New Roman"/>
          <w:sz w:val="24"/>
          <w:szCs w:val="24"/>
        </w:rPr>
        <w:t>som,  camas</w:t>
      </w:r>
      <w:proofErr w:type="gramEnd"/>
      <w:r w:rsidRPr="000101B3">
        <w:rPr>
          <w:rFonts w:ascii="Times New Roman" w:hAnsi="Times New Roman" w:cs="Times New Roman"/>
          <w:sz w:val="24"/>
          <w:szCs w:val="24"/>
        </w:rPr>
        <w:t xml:space="preserve">, poltronas e cadeiras para descanso, pequenos armários para guarda de pertence dos usuários; </w:t>
      </w:r>
    </w:p>
    <w:p w14:paraId="3D2E4EB5"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deslocamento</w:t>
      </w:r>
      <w:proofErr w:type="gramEnd"/>
      <w:r w:rsidRPr="000101B3">
        <w:rPr>
          <w:rFonts w:ascii="Times New Roman" w:hAnsi="Times New Roman" w:cs="Times New Roman"/>
          <w:sz w:val="24"/>
          <w:szCs w:val="24"/>
        </w:rPr>
        <w:t xml:space="preserve"> da equipe do serviço até o domicílio do usuário e/ou para realização de atividades na comunidade com o objetivo de vivenciar situações que resultem orientação aos usuários e às famílias sobre cuidados pessoais, autocuidados e inclusão social dos usuários e seus cuidadores familiares; </w:t>
      </w:r>
    </w:p>
    <w:p w14:paraId="348E439B"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promoção</w:t>
      </w:r>
      <w:proofErr w:type="gramEnd"/>
      <w:r w:rsidRPr="000101B3">
        <w:rPr>
          <w:rFonts w:ascii="Times New Roman" w:hAnsi="Times New Roman" w:cs="Times New Roman"/>
          <w:sz w:val="24"/>
          <w:szCs w:val="24"/>
        </w:rPr>
        <w:t xml:space="preserve"> de atividades de capacitação e/ou apoio à participação da equipe em capacitações; </w:t>
      </w:r>
    </w:p>
    <w:p w14:paraId="50C46095"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aquisição</w:t>
      </w:r>
      <w:proofErr w:type="gramEnd"/>
      <w:r w:rsidRPr="000101B3">
        <w:rPr>
          <w:rFonts w:ascii="Times New Roman" w:hAnsi="Times New Roman" w:cs="Times New Roman"/>
          <w:sz w:val="24"/>
          <w:szCs w:val="24"/>
        </w:rPr>
        <w:t xml:space="preserve"> de materiais como livros, vídeos, filmes </w:t>
      </w:r>
      <w:proofErr w:type="spellStart"/>
      <w:r w:rsidRPr="000101B3">
        <w:rPr>
          <w:rFonts w:ascii="Times New Roman" w:hAnsi="Times New Roman" w:cs="Times New Roman"/>
          <w:sz w:val="24"/>
          <w:szCs w:val="24"/>
        </w:rPr>
        <w:t>etc</w:t>
      </w:r>
      <w:proofErr w:type="spellEnd"/>
      <w:r w:rsidRPr="000101B3">
        <w:rPr>
          <w:rFonts w:ascii="Times New Roman" w:hAnsi="Times New Roman" w:cs="Times New Roman"/>
          <w:sz w:val="24"/>
          <w:szCs w:val="24"/>
        </w:rPr>
        <w:t xml:space="preserve">, para a instituição de grupos de estudos temáticos de interesse do serviço; </w:t>
      </w:r>
    </w:p>
    <w:p w14:paraId="18BA14B7"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lastRenderedPageBreak/>
        <w:t xml:space="preserve">- </w:t>
      </w:r>
      <w:proofErr w:type="gramStart"/>
      <w:r w:rsidRPr="000101B3">
        <w:rPr>
          <w:rFonts w:ascii="Times New Roman" w:hAnsi="Times New Roman" w:cs="Times New Roman"/>
          <w:sz w:val="24"/>
          <w:szCs w:val="24"/>
        </w:rPr>
        <w:t>aquisição</w:t>
      </w:r>
      <w:proofErr w:type="gramEnd"/>
      <w:r w:rsidRPr="000101B3">
        <w:rPr>
          <w:rFonts w:ascii="Times New Roman" w:hAnsi="Times New Roman" w:cs="Times New Roman"/>
          <w:sz w:val="24"/>
          <w:szCs w:val="24"/>
        </w:rPr>
        <w:t xml:space="preserve"> de materiais de limpeza e higiene pessoal; </w:t>
      </w:r>
    </w:p>
    <w:p w14:paraId="35B96921" w14:textId="777777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destinação</w:t>
      </w:r>
      <w:proofErr w:type="gramEnd"/>
      <w:r w:rsidRPr="000101B3">
        <w:rPr>
          <w:rFonts w:ascii="Times New Roman" w:hAnsi="Times New Roman" w:cs="Times New Roman"/>
          <w:sz w:val="24"/>
          <w:szCs w:val="24"/>
        </w:rPr>
        <w:t xml:space="preserve"> de veículo acessível ou a contratação de serviço especializado em transporte para deslocamento do usuário para frequentar o serviço e as atividades externas ao Centro-dia de Referência. </w:t>
      </w:r>
    </w:p>
    <w:p w14:paraId="78F573B1" w14:textId="651DEA8E"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A prestação do serviço requer ampla acessibilidade (inclusive com uso de interação e comunicação aumentativa ou alternativa por LIBRAS, Braile e outras formas que se mostrem necessárias), motivo pelo qual o imóvel destacado precisa acompanhar essa dinâmica (ser amplamente acessível). Mais que isso, o imóvel deverá ser exclusivo ou, caso compartilhado com outro serviço afim – desde que a partilha não comprometa a realização das atividades do centro-dia –, ter entrada independente e perfeitamente identificada e ser integrado por: </w:t>
      </w:r>
    </w:p>
    <w:p w14:paraId="4E608941" w14:textId="4361C800"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ambientes</w:t>
      </w:r>
      <w:proofErr w:type="gramEnd"/>
      <w:r w:rsidRPr="000101B3">
        <w:rPr>
          <w:rFonts w:ascii="Times New Roman" w:hAnsi="Times New Roman" w:cs="Times New Roman"/>
          <w:sz w:val="24"/>
          <w:szCs w:val="24"/>
        </w:rPr>
        <w:t xml:space="preserve"> acessíveis para </w:t>
      </w:r>
      <w:proofErr w:type="spellStart"/>
      <w:r w:rsidRPr="000101B3">
        <w:rPr>
          <w:rFonts w:ascii="Times New Roman" w:hAnsi="Times New Roman" w:cs="Times New Roman"/>
          <w:sz w:val="24"/>
          <w:szCs w:val="24"/>
        </w:rPr>
        <w:t>recepção</w:t>
      </w:r>
      <w:proofErr w:type="spellEnd"/>
      <w:r w:rsidRPr="000101B3">
        <w:rPr>
          <w:rFonts w:ascii="Times New Roman" w:hAnsi="Times New Roman" w:cs="Times New Roman"/>
          <w:sz w:val="24"/>
          <w:szCs w:val="24"/>
        </w:rPr>
        <w:t xml:space="preserve">; </w:t>
      </w:r>
    </w:p>
    <w:p w14:paraId="514EEF97" w14:textId="07E7A4DF"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sala</w:t>
      </w:r>
      <w:proofErr w:type="gramEnd"/>
      <w:r w:rsidRPr="000101B3">
        <w:rPr>
          <w:rFonts w:ascii="Times New Roman" w:hAnsi="Times New Roman" w:cs="Times New Roman"/>
          <w:sz w:val="24"/>
          <w:szCs w:val="24"/>
        </w:rPr>
        <w:t xml:space="preserve"> para a coordenação; </w:t>
      </w:r>
    </w:p>
    <w:p w14:paraId="2A1D7121" w14:textId="471B2128"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sala</w:t>
      </w:r>
      <w:proofErr w:type="gramEnd"/>
      <w:r w:rsidRPr="000101B3">
        <w:rPr>
          <w:rFonts w:ascii="Times New Roman" w:hAnsi="Times New Roman" w:cs="Times New Roman"/>
          <w:sz w:val="24"/>
          <w:szCs w:val="24"/>
        </w:rPr>
        <w:t xml:space="preserve"> para a equipe técnica; </w:t>
      </w:r>
    </w:p>
    <w:p w14:paraId="3058D9D0" w14:textId="6D06B3FB"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sala</w:t>
      </w:r>
      <w:proofErr w:type="gramEnd"/>
      <w:r w:rsidRPr="000101B3">
        <w:rPr>
          <w:rFonts w:ascii="Times New Roman" w:hAnsi="Times New Roman" w:cs="Times New Roman"/>
          <w:sz w:val="24"/>
          <w:szCs w:val="24"/>
        </w:rPr>
        <w:t xml:space="preserve"> de apoio para os cuidadores; </w:t>
      </w:r>
    </w:p>
    <w:p w14:paraId="735D264D" w14:textId="06B554AC"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ambientes</w:t>
      </w:r>
      <w:proofErr w:type="gramEnd"/>
      <w:r w:rsidRPr="000101B3">
        <w:rPr>
          <w:rFonts w:ascii="Times New Roman" w:hAnsi="Times New Roman" w:cs="Times New Roman"/>
          <w:sz w:val="24"/>
          <w:szCs w:val="24"/>
        </w:rPr>
        <w:t xml:space="preserve"> adequados para o desenvolvimento de atividades individuais, em grupos e comunitárias, atividades de leitura e estudos, lúdicas, recreativas de </w:t>
      </w:r>
      <w:proofErr w:type="spellStart"/>
      <w:r w:rsidRPr="000101B3">
        <w:rPr>
          <w:rFonts w:ascii="Times New Roman" w:hAnsi="Times New Roman" w:cs="Times New Roman"/>
          <w:sz w:val="24"/>
          <w:szCs w:val="24"/>
        </w:rPr>
        <w:t>esporte</w:t>
      </w:r>
      <w:proofErr w:type="spellEnd"/>
      <w:r w:rsidRPr="000101B3">
        <w:rPr>
          <w:rFonts w:ascii="Times New Roman" w:hAnsi="Times New Roman" w:cs="Times New Roman"/>
          <w:sz w:val="24"/>
          <w:szCs w:val="24"/>
        </w:rPr>
        <w:t xml:space="preserve"> e lazer; </w:t>
      </w:r>
    </w:p>
    <w:p w14:paraId="47F2E764" w14:textId="70B36149"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área para descanso dos usuários com cadeiras, poltronas, sofás, TV, aparelho de som; </w:t>
      </w:r>
    </w:p>
    <w:p w14:paraId="422AB54D" w14:textId="28127DEE"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área para descanso dos usuários com cama, travesseiros, lençol, cobertor, toalhas de banho/rosto; </w:t>
      </w:r>
    </w:p>
    <w:p w14:paraId="17113AAE" w14:textId="013FBC7F"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copa, cozinha, refeitório e local para lanche; </w:t>
      </w:r>
    </w:p>
    <w:p w14:paraId="530274BB" w14:textId="7DF4BC1B"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banheiros</w:t>
      </w:r>
      <w:proofErr w:type="gramEnd"/>
      <w:r w:rsidRPr="000101B3">
        <w:rPr>
          <w:rFonts w:ascii="Times New Roman" w:hAnsi="Times New Roman" w:cs="Times New Roman"/>
          <w:sz w:val="24"/>
          <w:szCs w:val="24"/>
        </w:rPr>
        <w:t xml:space="preserve"> adaptados (masculino e feminino) com privacidade, com ducha quente e fria. </w:t>
      </w:r>
    </w:p>
    <w:p w14:paraId="13FC059A" w14:textId="3DC093E0"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Deve ainda existir mecanismo de monitoramento e avaliação do serviço </w:t>
      </w:r>
      <w:r w:rsidRPr="000101B3">
        <w:rPr>
          <w:rFonts w:ascii="Times New Roman" w:hAnsi="Times New Roman" w:cs="Times New Roman"/>
          <w:sz w:val="24"/>
          <w:szCs w:val="24"/>
        </w:rPr>
        <w:lastRenderedPageBreak/>
        <w:t xml:space="preserve">prestado pelo Centro-dia como forma de acompanhar as necessidades dos usuários e suas famílias, viabilizar melhorias e ampliação da cobertura e analisar os resultados obtidos. </w:t>
      </w:r>
    </w:p>
    <w:p w14:paraId="453F55FD" w14:textId="7323722B"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Por fim, segue quadro comparativo para fins de diferenciação entre o serviço prestado em centro-dia e outros que possam parecer semelhantes.</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1"/>
        <w:gridCol w:w="1533"/>
        <w:gridCol w:w="1750"/>
        <w:gridCol w:w="1819"/>
        <w:gridCol w:w="2008"/>
        <w:gridCol w:w="244"/>
      </w:tblGrid>
      <w:tr w:rsidR="00AF3F92" w:rsidRPr="000101B3" w14:paraId="60CC4F84" w14:textId="77777777" w:rsidTr="003A11B4">
        <w:trPr>
          <w:gridAfter w:val="1"/>
          <w:wAfter w:w="244" w:type="dxa"/>
          <w:jc w:val="center"/>
        </w:trPr>
        <w:tc>
          <w:tcPr>
            <w:tcW w:w="1821" w:type="dxa"/>
            <w:shd w:val="clear" w:color="auto" w:fill="B6DDE8" w:themeFill="accent5" w:themeFillTint="66"/>
          </w:tcPr>
          <w:p w14:paraId="3C9710DD" w14:textId="77777777" w:rsidR="00AF3F92" w:rsidRPr="000101B3" w:rsidRDefault="00AF3F92" w:rsidP="00B376E7">
            <w:pPr>
              <w:jc w:val="left"/>
              <w:rPr>
                <w:rFonts w:ascii="Times New Roman" w:hAnsi="Times New Roman" w:cs="Times New Roman"/>
                <w:sz w:val="24"/>
                <w:szCs w:val="24"/>
              </w:rPr>
            </w:pPr>
            <w:r w:rsidRPr="000101B3">
              <w:rPr>
                <w:rFonts w:ascii="Times New Roman" w:hAnsi="Times New Roman" w:cs="Times New Roman"/>
                <w:sz w:val="24"/>
                <w:szCs w:val="24"/>
              </w:rPr>
              <w:t>Centro-Dia</w:t>
            </w:r>
          </w:p>
        </w:tc>
        <w:tc>
          <w:tcPr>
            <w:tcW w:w="1533" w:type="dxa"/>
            <w:shd w:val="clear" w:color="auto" w:fill="B6DDE8" w:themeFill="accent5" w:themeFillTint="66"/>
          </w:tcPr>
          <w:p w14:paraId="0A6EC295" w14:textId="77777777" w:rsidR="00AF3F92" w:rsidRPr="000101B3" w:rsidRDefault="00AF3F92" w:rsidP="00B376E7">
            <w:pPr>
              <w:jc w:val="left"/>
              <w:rPr>
                <w:rFonts w:ascii="Times New Roman" w:hAnsi="Times New Roman" w:cs="Times New Roman"/>
                <w:sz w:val="24"/>
                <w:szCs w:val="24"/>
              </w:rPr>
            </w:pPr>
            <w:r w:rsidRPr="000101B3">
              <w:rPr>
                <w:rFonts w:ascii="Times New Roman" w:hAnsi="Times New Roman" w:cs="Times New Roman"/>
                <w:sz w:val="24"/>
                <w:szCs w:val="24"/>
              </w:rPr>
              <w:t>Centro de Convivência</w:t>
            </w:r>
          </w:p>
        </w:tc>
        <w:tc>
          <w:tcPr>
            <w:tcW w:w="1750" w:type="dxa"/>
            <w:shd w:val="clear" w:color="auto" w:fill="B6DDE8" w:themeFill="accent5" w:themeFillTint="66"/>
          </w:tcPr>
          <w:p w14:paraId="562B8EDE" w14:textId="77777777" w:rsidR="00AF3F92" w:rsidRPr="000101B3" w:rsidRDefault="00AF3F92" w:rsidP="00B376E7">
            <w:pPr>
              <w:jc w:val="left"/>
              <w:rPr>
                <w:rFonts w:ascii="Times New Roman" w:hAnsi="Times New Roman" w:cs="Times New Roman"/>
                <w:sz w:val="24"/>
                <w:szCs w:val="24"/>
              </w:rPr>
            </w:pPr>
            <w:r w:rsidRPr="000101B3">
              <w:rPr>
                <w:rFonts w:ascii="Times New Roman" w:hAnsi="Times New Roman" w:cs="Times New Roman"/>
                <w:sz w:val="24"/>
                <w:szCs w:val="24"/>
              </w:rPr>
              <w:t>Centro de Reabilitação</w:t>
            </w:r>
          </w:p>
        </w:tc>
        <w:tc>
          <w:tcPr>
            <w:tcW w:w="1819" w:type="dxa"/>
            <w:shd w:val="clear" w:color="auto" w:fill="B6DDE8" w:themeFill="accent5" w:themeFillTint="66"/>
          </w:tcPr>
          <w:p w14:paraId="6014B217" w14:textId="77777777" w:rsidR="00AF3F92" w:rsidRPr="000101B3" w:rsidRDefault="00AF3F92" w:rsidP="00B376E7">
            <w:pPr>
              <w:jc w:val="left"/>
              <w:rPr>
                <w:rFonts w:ascii="Times New Roman" w:hAnsi="Times New Roman" w:cs="Times New Roman"/>
                <w:sz w:val="24"/>
                <w:szCs w:val="24"/>
              </w:rPr>
            </w:pPr>
            <w:r w:rsidRPr="000101B3">
              <w:rPr>
                <w:rFonts w:ascii="Times New Roman" w:hAnsi="Times New Roman" w:cs="Times New Roman"/>
                <w:sz w:val="24"/>
                <w:szCs w:val="24"/>
              </w:rPr>
              <w:t>ILPI*</w:t>
            </w:r>
          </w:p>
        </w:tc>
        <w:tc>
          <w:tcPr>
            <w:tcW w:w="2008" w:type="dxa"/>
            <w:shd w:val="clear" w:color="auto" w:fill="B6DDE8" w:themeFill="accent5" w:themeFillTint="66"/>
          </w:tcPr>
          <w:p w14:paraId="1500F539" w14:textId="77777777" w:rsidR="00AF3F92" w:rsidRPr="000101B3" w:rsidRDefault="00AF3F92" w:rsidP="00B376E7">
            <w:pPr>
              <w:jc w:val="left"/>
              <w:rPr>
                <w:rFonts w:ascii="Times New Roman" w:hAnsi="Times New Roman" w:cs="Times New Roman"/>
                <w:sz w:val="24"/>
                <w:szCs w:val="24"/>
              </w:rPr>
            </w:pPr>
            <w:r w:rsidRPr="000101B3">
              <w:rPr>
                <w:rFonts w:ascii="Times New Roman" w:hAnsi="Times New Roman" w:cs="Times New Roman"/>
                <w:sz w:val="24"/>
                <w:szCs w:val="24"/>
              </w:rPr>
              <w:t>RI**</w:t>
            </w:r>
          </w:p>
        </w:tc>
      </w:tr>
      <w:tr w:rsidR="00AF3F92" w:rsidRPr="000101B3" w14:paraId="0E3E8B9C" w14:textId="77777777" w:rsidTr="003A11B4">
        <w:trPr>
          <w:gridAfter w:val="1"/>
          <w:wAfter w:w="244" w:type="dxa"/>
          <w:jc w:val="center"/>
        </w:trPr>
        <w:tc>
          <w:tcPr>
            <w:tcW w:w="1821" w:type="dxa"/>
            <w:shd w:val="clear" w:color="auto" w:fill="DAEEF3" w:themeFill="accent5" w:themeFillTint="33"/>
          </w:tcPr>
          <w:p w14:paraId="1913638E" w14:textId="77777777" w:rsidR="00AF3F92" w:rsidRPr="000101B3" w:rsidRDefault="00AF3F92" w:rsidP="00B376E7">
            <w:pPr>
              <w:jc w:val="left"/>
              <w:rPr>
                <w:rFonts w:ascii="Times New Roman" w:hAnsi="Times New Roman" w:cs="Times New Roman"/>
                <w:sz w:val="24"/>
                <w:szCs w:val="24"/>
              </w:rPr>
            </w:pPr>
          </w:p>
          <w:p w14:paraId="17DF07F2" w14:textId="77777777" w:rsidR="00AF3F92" w:rsidRPr="000101B3" w:rsidRDefault="00AF3F92" w:rsidP="00B376E7">
            <w:pPr>
              <w:jc w:val="left"/>
              <w:rPr>
                <w:rFonts w:ascii="Times New Roman" w:hAnsi="Times New Roman" w:cs="Times New Roman"/>
                <w:sz w:val="24"/>
                <w:szCs w:val="24"/>
              </w:rPr>
            </w:pPr>
            <w:r w:rsidRPr="000101B3">
              <w:rPr>
                <w:rFonts w:ascii="Times New Roman" w:hAnsi="Times New Roman" w:cs="Times New Roman"/>
                <w:sz w:val="24"/>
                <w:szCs w:val="24"/>
              </w:rPr>
              <w:t>Atende pessoas dependentes de cuidados permanentes ou temporários</w:t>
            </w:r>
          </w:p>
        </w:tc>
        <w:tc>
          <w:tcPr>
            <w:tcW w:w="1533" w:type="dxa"/>
            <w:shd w:val="clear" w:color="auto" w:fill="DAEEF3" w:themeFill="accent5" w:themeFillTint="33"/>
          </w:tcPr>
          <w:p w14:paraId="62407BB8" w14:textId="77777777" w:rsidR="00AF3F92" w:rsidRPr="000101B3" w:rsidRDefault="00AF3F92" w:rsidP="00B376E7">
            <w:pPr>
              <w:jc w:val="left"/>
              <w:rPr>
                <w:rFonts w:ascii="Times New Roman" w:hAnsi="Times New Roman" w:cs="Times New Roman"/>
                <w:sz w:val="24"/>
                <w:szCs w:val="24"/>
              </w:rPr>
            </w:pPr>
          </w:p>
          <w:p w14:paraId="5ED73382" w14:textId="77777777" w:rsidR="00AF3F92" w:rsidRPr="000101B3" w:rsidRDefault="00AF3F92" w:rsidP="00B376E7">
            <w:pPr>
              <w:jc w:val="left"/>
              <w:rPr>
                <w:rFonts w:ascii="Times New Roman" w:hAnsi="Times New Roman" w:cs="Times New Roman"/>
                <w:sz w:val="24"/>
                <w:szCs w:val="24"/>
              </w:rPr>
            </w:pPr>
            <w:r w:rsidRPr="000101B3">
              <w:rPr>
                <w:rFonts w:ascii="Times New Roman" w:hAnsi="Times New Roman" w:cs="Times New Roman"/>
                <w:sz w:val="24"/>
                <w:szCs w:val="24"/>
              </w:rPr>
              <w:t>Pessoas independentes ou com baixa dependência com interesse em atividades de convívio</w:t>
            </w:r>
          </w:p>
        </w:tc>
        <w:tc>
          <w:tcPr>
            <w:tcW w:w="1750" w:type="dxa"/>
            <w:shd w:val="clear" w:color="auto" w:fill="DAEEF3" w:themeFill="accent5" w:themeFillTint="33"/>
          </w:tcPr>
          <w:p w14:paraId="00DFF120" w14:textId="77777777" w:rsidR="00AF3F92" w:rsidRPr="000101B3" w:rsidRDefault="00AF3F92" w:rsidP="00B376E7">
            <w:pPr>
              <w:jc w:val="left"/>
              <w:rPr>
                <w:rFonts w:ascii="Times New Roman" w:hAnsi="Times New Roman" w:cs="Times New Roman"/>
                <w:sz w:val="24"/>
                <w:szCs w:val="24"/>
              </w:rPr>
            </w:pPr>
          </w:p>
          <w:p w14:paraId="2A320582" w14:textId="77777777" w:rsidR="00AF3F92" w:rsidRPr="000101B3" w:rsidRDefault="00AF3F92" w:rsidP="00B376E7">
            <w:pPr>
              <w:jc w:val="left"/>
              <w:rPr>
                <w:rFonts w:ascii="Times New Roman" w:hAnsi="Times New Roman" w:cs="Times New Roman"/>
                <w:sz w:val="24"/>
                <w:szCs w:val="24"/>
              </w:rPr>
            </w:pPr>
            <w:r w:rsidRPr="000101B3">
              <w:rPr>
                <w:rFonts w:ascii="Times New Roman" w:hAnsi="Times New Roman" w:cs="Times New Roman"/>
                <w:sz w:val="24"/>
                <w:szCs w:val="24"/>
              </w:rPr>
              <w:t>Pessoas com perdas/dificuldade funcional com indicação médica de habilitação/</w:t>
            </w:r>
          </w:p>
          <w:p w14:paraId="5C0A1E7F" w14:textId="77777777" w:rsidR="00AF3F92" w:rsidRPr="000101B3" w:rsidRDefault="00AF3F92" w:rsidP="00B376E7">
            <w:pPr>
              <w:jc w:val="left"/>
              <w:rPr>
                <w:rFonts w:ascii="Times New Roman" w:hAnsi="Times New Roman" w:cs="Times New Roman"/>
                <w:sz w:val="24"/>
                <w:szCs w:val="24"/>
              </w:rPr>
            </w:pPr>
            <w:r w:rsidRPr="000101B3">
              <w:rPr>
                <w:rFonts w:ascii="Times New Roman" w:hAnsi="Times New Roman" w:cs="Times New Roman"/>
                <w:sz w:val="24"/>
                <w:szCs w:val="24"/>
              </w:rPr>
              <w:t>reabilitação</w:t>
            </w:r>
          </w:p>
        </w:tc>
        <w:tc>
          <w:tcPr>
            <w:tcW w:w="1819" w:type="dxa"/>
            <w:shd w:val="clear" w:color="auto" w:fill="DAEEF3" w:themeFill="accent5" w:themeFillTint="33"/>
          </w:tcPr>
          <w:p w14:paraId="0B40E46A" w14:textId="77777777" w:rsidR="00AF3F92" w:rsidRPr="000101B3" w:rsidRDefault="00AF3F92" w:rsidP="00B376E7">
            <w:pPr>
              <w:jc w:val="left"/>
              <w:rPr>
                <w:rFonts w:ascii="Times New Roman" w:hAnsi="Times New Roman" w:cs="Times New Roman"/>
                <w:sz w:val="24"/>
                <w:szCs w:val="24"/>
              </w:rPr>
            </w:pPr>
            <w:r w:rsidRPr="000101B3">
              <w:rPr>
                <w:rFonts w:ascii="Times New Roman" w:hAnsi="Times New Roman" w:cs="Times New Roman"/>
                <w:sz w:val="24"/>
                <w:szCs w:val="24"/>
              </w:rPr>
              <w:t>Pessoas idosas independentes ou dependentes sem condições de permanecerem com as famílias, em situação de violência, negligência, abandono ou situação de rua e vínculos fragilizados ou rompidos</w:t>
            </w:r>
          </w:p>
        </w:tc>
        <w:tc>
          <w:tcPr>
            <w:tcW w:w="2008" w:type="dxa"/>
            <w:shd w:val="clear" w:color="auto" w:fill="DAEEF3" w:themeFill="accent5" w:themeFillTint="33"/>
          </w:tcPr>
          <w:p w14:paraId="53877273" w14:textId="77777777" w:rsidR="00AF3F92" w:rsidRPr="000101B3" w:rsidRDefault="00AF3F92" w:rsidP="00B376E7">
            <w:pPr>
              <w:jc w:val="left"/>
              <w:rPr>
                <w:rFonts w:ascii="Times New Roman" w:hAnsi="Times New Roman" w:cs="Times New Roman"/>
                <w:sz w:val="24"/>
                <w:szCs w:val="24"/>
              </w:rPr>
            </w:pPr>
            <w:r w:rsidRPr="000101B3">
              <w:rPr>
                <w:rFonts w:ascii="Times New Roman" w:hAnsi="Times New Roman" w:cs="Times New Roman"/>
                <w:sz w:val="24"/>
                <w:szCs w:val="24"/>
              </w:rPr>
              <w:t>jovens e adultos com deficiência que não dispõem de condições de autossustentabilidade, de retaguarda familiar temporária ou permanente ou que estejam em processo de desligamento de instituições de longa permanência</w:t>
            </w:r>
          </w:p>
        </w:tc>
      </w:tr>
      <w:tr w:rsidR="00AF3F92" w:rsidRPr="000101B3" w14:paraId="79ABF763" w14:textId="77777777" w:rsidTr="003A11B4">
        <w:trPr>
          <w:gridAfter w:val="1"/>
          <w:wAfter w:w="244" w:type="dxa"/>
          <w:jc w:val="center"/>
        </w:trPr>
        <w:tc>
          <w:tcPr>
            <w:tcW w:w="1821" w:type="dxa"/>
            <w:shd w:val="clear" w:color="auto" w:fill="DAEEF3" w:themeFill="accent5" w:themeFillTint="33"/>
          </w:tcPr>
          <w:p w14:paraId="107E8D62"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Visa apoiar as famílias na rotina de cuidados</w:t>
            </w:r>
          </w:p>
        </w:tc>
        <w:tc>
          <w:tcPr>
            <w:tcW w:w="1533" w:type="dxa"/>
            <w:shd w:val="clear" w:color="auto" w:fill="DAEEF3" w:themeFill="accent5" w:themeFillTint="33"/>
          </w:tcPr>
          <w:p w14:paraId="6202946F"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Estimular convívio e participação social</w:t>
            </w:r>
          </w:p>
        </w:tc>
        <w:tc>
          <w:tcPr>
            <w:tcW w:w="1750" w:type="dxa"/>
            <w:shd w:val="clear" w:color="auto" w:fill="DAEEF3" w:themeFill="accent5" w:themeFillTint="33"/>
          </w:tcPr>
          <w:p w14:paraId="18054A22"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Recuperar, melhorar ou compensar a função perdida</w:t>
            </w:r>
          </w:p>
        </w:tc>
        <w:tc>
          <w:tcPr>
            <w:tcW w:w="1819" w:type="dxa"/>
            <w:shd w:val="clear" w:color="auto" w:fill="DAEEF3" w:themeFill="accent5" w:themeFillTint="33"/>
          </w:tcPr>
          <w:p w14:paraId="1DF9ABBB"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Acolhimento e garantia de proteção integral</w:t>
            </w:r>
          </w:p>
        </w:tc>
        <w:tc>
          <w:tcPr>
            <w:tcW w:w="2008" w:type="dxa"/>
            <w:shd w:val="clear" w:color="auto" w:fill="DAEEF3" w:themeFill="accent5" w:themeFillTint="33"/>
          </w:tcPr>
          <w:p w14:paraId="0E3DF350"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Acolhimento e garantia de proteção integral</w:t>
            </w:r>
          </w:p>
        </w:tc>
      </w:tr>
      <w:tr w:rsidR="00AF3F92" w:rsidRPr="000101B3" w14:paraId="5733B92C" w14:textId="77777777" w:rsidTr="003A11B4">
        <w:trPr>
          <w:gridAfter w:val="1"/>
          <w:wAfter w:w="244" w:type="dxa"/>
          <w:jc w:val="center"/>
        </w:trPr>
        <w:tc>
          <w:tcPr>
            <w:tcW w:w="1821" w:type="dxa"/>
            <w:shd w:val="clear" w:color="auto" w:fill="DAEEF3" w:themeFill="accent5" w:themeFillTint="33"/>
          </w:tcPr>
          <w:p w14:paraId="553E7B10"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 xml:space="preserve">Equipamento de assistência social de proteção social </w:t>
            </w:r>
            <w:r w:rsidRPr="000101B3">
              <w:rPr>
                <w:rFonts w:ascii="Times New Roman" w:hAnsi="Times New Roman" w:cs="Times New Roman"/>
                <w:sz w:val="24"/>
                <w:szCs w:val="24"/>
              </w:rPr>
              <w:lastRenderedPageBreak/>
              <w:t>especial da média complexidade referenciado ao CREAS</w:t>
            </w:r>
          </w:p>
        </w:tc>
        <w:tc>
          <w:tcPr>
            <w:tcW w:w="1533" w:type="dxa"/>
            <w:shd w:val="clear" w:color="auto" w:fill="DAEEF3" w:themeFill="accent5" w:themeFillTint="33"/>
          </w:tcPr>
          <w:p w14:paraId="5903F671" w14:textId="77777777" w:rsidR="00AF3F92" w:rsidRPr="000101B3" w:rsidRDefault="00AF3F92" w:rsidP="003A11B4">
            <w:pPr>
              <w:rPr>
                <w:rFonts w:ascii="Times New Roman" w:hAnsi="Times New Roman" w:cs="Times New Roman"/>
                <w:sz w:val="24"/>
                <w:szCs w:val="24"/>
              </w:rPr>
            </w:pPr>
          </w:p>
          <w:p w14:paraId="081240E5"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 xml:space="preserve">Equipamento de assistência </w:t>
            </w:r>
            <w:r w:rsidRPr="000101B3">
              <w:rPr>
                <w:rFonts w:ascii="Times New Roman" w:hAnsi="Times New Roman" w:cs="Times New Roman"/>
                <w:sz w:val="24"/>
                <w:szCs w:val="24"/>
              </w:rPr>
              <w:lastRenderedPageBreak/>
              <w:t>social de proteção social básica</w:t>
            </w:r>
          </w:p>
          <w:p w14:paraId="3F503DA0" w14:textId="77777777" w:rsidR="00AF3F92" w:rsidRPr="000101B3" w:rsidRDefault="00AF3F92" w:rsidP="003A11B4">
            <w:pPr>
              <w:rPr>
                <w:rFonts w:ascii="Times New Roman" w:hAnsi="Times New Roman" w:cs="Times New Roman"/>
                <w:sz w:val="24"/>
                <w:szCs w:val="24"/>
              </w:rPr>
            </w:pPr>
          </w:p>
          <w:p w14:paraId="0458F1F4"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Referenciado ao CRAS</w:t>
            </w:r>
          </w:p>
        </w:tc>
        <w:tc>
          <w:tcPr>
            <w:tcW w:w="1750" w:type="dxa"/>
            <w:shd w:val="clear" w:color="auto" w:fill="DAEEF3" w:themeFill="accent5" w:themeFillTint="33"/>
          </w:tcPr>
          <w:p w14:paraId="6346D469" w14:textId="77777777" w:rsidR="00AF3F92" w:rsidRPr="000101B3" w:rsidRDefault="00AF3F92" w:rsidP="003A11B4">
            <w:pPr>
              <w:rPr>
                <w:rFonts w:ascii="Times New Roman" w:hAnsi="Times New Roman" w:cs="Times New Roman"/>
                <w:sz w:val="24"/>
                <w:szCs w:val="24"/>
              </w:rPr>
            </w:pPr>
          </w:p>
          <w:p w14:paraId="2F4FB7E2" w14:textId="77777777" w:rsidR="00AF3F92" w:rsidRPr="000101B3" w:rsidRDefault="00AF3F92" w:rsidP="003A11B4">
            <w:pPr>
              <w:rPr>
                <w:rFonts w:ascii="Times New Roman" w:hAnsi="Times New Roman" w:cs="Times New Roman"/>
                <w:sz w:val="24"/>
                <w:szCs w:val="24"/>
              </w:rPr>
            </w:pPr>
          </w:p>
          <w:p w14:paraId="204E169F" w14:textId="77777777" w:rsidR="00AF3F92" w:rsidRPr="000101B3" w:rsidRDefault="00AF3F92" w:rsidP="003A11B4">
            <w:pPr>
              <w:rPr>
                <w:rFonts w:ascii="Times New Roman" w:hAnsi="Times New Roman" w:cs="Times New Roman"/>
                <w:sz w:val="24"/>
                <w:szCs w:val="24"/>
              </w:rPr>
            </w:pPr>
          </w:p>
          <w:p w14:paraId="6EC68A1B"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lastRenderedPageBreak/>
              <w:t>Equipamento de saúde</w:t>
            </w:r>
          </w:p>
        </w:tc>
        <w:tc>
          <w:tcPr>
            <w:tcW w:w="1819" w:type="dxa"/>
            <w:shd w:val="clear" w:color="auto" w:fill="DAEEF3" w:themeFill="accent5" w:themeFillTint="33"/>
          </w:tcPr>
          <w:p w14:paraId="51AD1E6D" w14:textId="77777777" w:rsidR="00AF3F92" w:rsidRPr="000101B3" w:rsidRDefault="00AF3F92" w:rsidP="003A11B4">
            <w:pPr>
              <w:rPr>
                <w:rFonts w:ascii="Times New Roman" w:hAnsi="Times New Roman" w:cs="Times New Roman"/>
                <w:sz w:val="24"/>
                <w:szCs w:val="24"/>
              </w:rPr>
            </w:pPr>
          </w:p>
          <w:p w14:paraId="797515BC"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 xml:space="preserve">Serviço de assistência </w:t>
            </w:r>
            <w:r w:rsidRPr="000101B3">
              <w:rPr>
                <w:rFonts w:ascii="Times New Roman" w:hAnsi="Times New Roman" w:cs="Times New Roman"/>
                <w:sz w:val="24"/>
                <w:szCs w:val="24"/>
              </w:rPr>
              <w:lastRenderedPageBreak/>
              <w:t>social de proteção social especial de alta complexidade.</w:t>
            </w:r>
          </w:p>
          <w:p w14:paraId="1BCFBAD8" w14:textId="77777777" w:rsidR="00AF3F92" w:rsidRPr="000101B3" w:rsidRDefault="00AF3F92" w:rsidP="003A11B4">
            <w:pPr>
              <w:rPr>
                <w:rFonts w:ascii="Times New Roman" w:hAnsi="Times New Roman" w:cs="Times New Roman"/>
                <w:sz w:val="24"/>
                <w:szCs w:val="24"/>
              </w:rPr>
            </w:pPr>
          </w:p>
          <w:p w14:paraId="0B3FB987"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Referenciado ao CREAS</w:t>
            </w:r>
          </w:p>
        </w:tc>
        <w:tc>
          <w:tcPr>
            <w:tcW w:w="2008" w:type="dxa"/>
            <w:shd w:val="clear" w:color="auto" w:fill="DAEEF3" w:themeFill="accent5" w:themeFillTint="33"/>
          </w:tcPr>
          <w:p w14:paraId="26BD2758" w14:textId="77777777" w:rsidR="00AF3F92" w:rsidRPr="000101B3" w:rsidRDefault="00AF3F92" w:rsidP="003A11B4">
            <w:pPr>
              <w:rPr>
                <w:rFonts w:ascii="Times New Roman" w:hAnsi="Times New Roman" w:cs="Times New Roman"/>
                <w:sz w:val="24"/>
                <w:szCs w:val="24"/>
              </w:rPr>
            </w:pPr>
          </w:p>
          <w:p w14:paraId="419B1065"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 xml:space="preserve">Serviço de assistência social </w:t>
            </w:r>
            <w:r w:rsidRPr="000101B3">
              <w:rPr>
                <w:rFonts w:ascii="Times New Roman" w:hAnsi="Times New Roman" w:cs="Times New Roman"/>
                <w:sz w:val="24"/>
                <w:szCs w:val="24"/>
              </w:rPr>
              <w:lastRenderedPageBreak/>
              <w:t>de proteção social especial de alta complexidade.</w:t>
            </w:r>
          </w:p>
          <w:p w14:paraId="74D0B9B8" w14:textId="77777777" w:rsidR="00AF3F92" w:rsidRPr="000101B3" w:rsidRDefault="00AF3F92" w:rsidP="003A11B4">
            <w:pPr>
              <w:rPr>
                <w:rFonts w:ascii="Times New Roman" w:hAnsi="Times New Roman" w:cs="Times New Roman"/>
                <w:sz w:val="24"/>
                <w:szCs w:val="24"/>
              </w:rPr>
            </w:pPr>
          </w:p>
          <w:p w14:paraId="0671CF8B"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Referenciado ao CREAS</w:t>
            </w:r>
          </w:p>
        </w:tc>
      </w:tr>
      <w:tr w:rsidR="00AF3F92" w:rsidRPr="000101B3" w14:paraId="2345D8AA" w14:textId="77777777" w:rsidTr="003A11B4">
        <w:trPr>
          <w:jc w:val="center"/>
        </w:trPr>
        <w:tc>
          <w:tcPr>
            <w:tcW w:w="1821" w:type="dxa"/>
            <w:shd w:val="clear" w:color="auto" w:fill="DAEEF3" w:themeFill="accent5" w:themeFillTint="33"/>
          </w:tcPr>
          <w:p w14:paraId="7653B73B" w14:textId="77777777" w:rsidR="00AF3F92" w:rsidRPr="000101B3" w:rsidRDefault="00AF3F92" w:rsidP="003A11B4">
            <w:pPr>
              <w:rPr>
                <w:rFonts w:ascii="Times New Roman" w:hAnsi="Times New Roman" w:cs="Times New Roman"/>
                <w:sz w:val="24"/>
                <w:szCs w:val="24"/>
              </w:rPr>
            </w:pPr>
          </w:p>
          <w:p w14:paraId="04A94201"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Cuidados pessoais, apoio para organização da vida cotidiana, atividades de convivência e acompanhamento social</w:t>
            </w:r>
          </w:p>
          <w:p w14:paraId="6C55E5AB"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Conta com cuidadores</w:t>
            </w:r>
          </w:p>
        </w:tc>
        <w:tc>
          <w:tcPr>
            <w:tcW w:w="1533" w:type="dxa"/>
            <w:shd w:val="clear" w:color="auto" w:fill="DAEEF3" w:themeFill="accent5" w:themeFillTint="33"/>
          </w:tcPr>
          <w:p w14:paraId="3658D200" w14:textId="77777777" w:rsidR="00AF3F92" w:rsidRPr="000101B3" w:rsidRDefault="00AF3F92" w:rsidP="003A11B4">
            <w:pPr>
              <w:rPr>
                <w:rFonts w:ascii="Times New Roman" w:hAnsi="Times New Roman" w:cs="Times New Roman"/>
                <w:sz w:val="24"/>
                <w:szCs w:val="24"/>
              </w:rPr>
            </w:pPr>
          </w:p>
          <w:p w14:paraId="087D0DAA"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Atividades coletivas de convivência, com acompanhamento social.</w:t>
            </w:r>
          </w:p>
          <w:p w14:paraId="4081E70F" w14:textId="77777777" w:rsidR="00AF3F92" w:rsidRPr="000101B3" w:rsidRDefault="00AF3F92" w:rsidP="003A11B4">
            <w:pPr>
              <w:rPr>
                <w:rFonts w:ascii="Times New Roman" w:hAnsi="Times New Roman" w:cs="Times New Roman"/>
                <w:sz w:val="24"/>
                <w:szCs w:val="24"/>
              </w:rPr>
            </w:pPr>
          </w:p>
          <w:p w14:paraId="5289FC0C"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Não oferece cuidados, nem conta com cuidadores sociais</w:t>
            </w:r>
          </w:p>
        </w:tc>
        <w:tc>
          <w:tcPr>
            <w:tcW w:w="1750" w:type="dxa"/>
            <w:shd w:val="clear" w:color="auto" w:fill="DAEEF3" w:themeFill="accent5" w:themeFillTint="33"/>
          </w:tcPr>
          <w:p w14:paraId="12972AC9" w14:textId="77777777" w:rsidR="00AF3F92" w:rsidRPr="000101B3" w:rsidRDefault="00AF3F92" w:rsidP="003A11B4">
            <w:pPr>
              <w:rPr>
                <w:rFonts w:ascii="Times New Roman" w:hAnsi="Times New Roman" w:cs="Times New Roman"/>
                <w:sz w:val="24"/>
                <w:szCs w:val="24"/>
              </w:rPr>
            </w:pPr>
          </w:p>
          <w:p w14:paraId="4C510D01"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Tratamento ambulatorial com profissionais e/ou equipe especializada.</w:t>
            </w:r>
          </w:p>
          <w:p w14:paraId="5C6CAABD" w14:textId="77777777" w:rsidR="00AF3F92" w:rsidRPr="000101B3" w:rsidRDefault="00AF3F92" w:rsidP="003A11B4">
            <w:pPr>
              <w:rPr>
                <w:rFonts w:ascii="Times New Roman" w:hAnsi="Times New Roman" w:cs="Times New Roman"/>
                <w:sz w:val="24"/>
                <w:szCs w:val="24"/>
              </w:rPr>
            </w:pPr>
          </w:p>
          <w:p w14:paraId="4FDF0A86"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Não conta com cuidadores</w:t>
            </w:r>
          </w:p>
        </w:tc>
        <w:tc>
          <w:tcPr>
            <w:tcW w:w="1819" w:type="dxa"/>
            <w:shd w:val="clear" w:color="auto" w:fill="DAEEF3" w:themeFill="accent5" w:themeFillTint="33"/>
          </w:tcPr>
          <w:p w14:paraId="3AA385CE" w14:textId="77777777" w:rsidR="00AF3F92" w:rsidRPr="000101B3" w:rsidRDefault="00AF3F92" w:rsidP="003A11B4">
            <w:pPr>
              <w:rPr>
                <w:rFonts w:ascii="Times New Roman" w:hAnsi="Times New Roman" w:cs="Times New Roman"/>
                <w:sz w:val="24"/>
                <w:szCs w:val="24"/>
              </w:rPr>
            </w:pPr>
          </w:p>
          <w:p w14:paraId="2E51027C"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 xml:space="preserve">Atendimento integral de caráter residencial provisório ou, </w:t>
            </w:r>
            <w:proofErr w:type="spellStart"/>
            <w:r w:rsidRPr="000101B3">
              <w:rPr>
                <w:rFonts w:ascii="Times New Roman" w:hAnsi="Times New Roman" w:cs="Times New Roman"/>
                <w:sz w:val="24"/>
                <w:szCs w:val="24"/>
              </w:rPr>
              <w:t>excepcionalmente</w:t>
            </w:r>
            <w:proofErr w:type="spellEnd"/>
            <w:r w:rsidRPr="000101B3">
              <w:rPr>
                <w:rFonts w:ascii="Times New Roman" w:hAnsi="Times New Roman" w:cs="Times New Roman"/>
                <w:sz w:val="24"/>
                <w:szCs w:val="24"/>
              </w:rPr>
              <w:t>, de longa permanência</w:t>
            </w:r>
          </w:p>
          <w:p w14:paraId="74D90FEF" w14:textId="77777777" w:rsidR="00AF3F92" w:rsidRPr="000101B3" w:rsidRDefault="00AF3F92" w:rsidP="003A11B4">
            <w:pPr>
              <w:rPr>
                <w:rFonts w:ascii="Times New Roman" w:hAnsi="Times New Roman" w:cs="Times New Roman"/>
                <w:sz w:val="24"/>
                <w:szCs w:val="24"/>
              </w:rPr>
            </w:pPr>
          </w:p>
          <w:p w14:paraId="46452934"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Conta com cuidadores</w:t>
            </w:r>
          </w:p>
        </w:tc>
        <w:tc>
          <w:tcPr>
            <w:tcW w:w="2252" w:type="dxa"/>
            <w:gridSpan w:val="2"/>
            <w:shd w:val="clear" w:color="auto" w:fill="DAEEF3" w:themeFill="accent5" w:themeFillTint="33"/>
          </w:tcPr>
          <w:p w14:paraId="664A8096" w14:textId="77777777" w:rsidR="00AF3F92" w:rsidRPr="000101B3" w:rsidRDefault="00AF3F92" w:rsidP="003A11B4">
            <w:pPr>
              <w:rPr>
                <w:rFonts w:ascii="Times New Roman" w:hAnsi="Times New Roman" w:cs="Times New Roman"/>
                <w:sz w:val="24"/>
                <w:szCs w:val="24"/>
              </w:rPr>
            </w:pPr>
          </w:p>
          <w:p w14:paraId="5333EC62" w14:textId="77777777" w:rsidR="00AF3F92" w:rsidRPr="000101B3" w:rsidRDefault="00AF3F92" w:rsidP="003A11B4">
            <w:pPr>
              <w:rPr>
                <w:rFonts w:ascii="Times New Roman" w:hAnsi="Times New Roman" w:cs="Times New Roman"/>
                <w:sz w:val="24"/>
                <w:szCs w:val="24"/>
              </w:rPr>
            </w:pPr>
          </w:p>
          <w:p w14:paraId="0A00490A" w14:textId="77777777" w:rsidR="00AF3F92" w:rsidRPr="000101B3" w:rsidRDefault="00AF3F92" w:rsidP="003A11B4">
            <w:pPr>
              <w:rPr>
                <w:rFonts w:ascii="Times New Roman" w:hAnsi="Times New Roman" w:cs="Times New Roman"/>
                <w:sz w:val="24"/>
                <w:szCs w:val="24"/>
              </w:rPr>
            </w:pPr>
          </w:p>
          <w:p w14:paraId="47FECB84"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 xml:space="preserve">Atendimento integral de caráter residencial </w:t>
            </w:r>
          </w:p>
          <w:p w14:paraId="14D25A5A" w14:textId="77777777" w:rsidR="00AF3F92" w:rsidRPr="000101B3" w:rsidRDefault="00AF3F92" w:rsidP="003A11B4">
            <w:pPr>
              <w:rPr>
                <w:rFonts w:ascii="Times New Roman" w:hAnsi="Times New Roman" w:cs="Times New Roman"/>
                <w:sz w:val="24"/>
                <w:szCs w:val="24"/>
              </w:rPr>
            </w:pPr>
          </w:p>
          <w:p w14:paraId="64E0E88A" w14:textId="77777777" w:rsidR="00AF3F92" w:rsidRPr="000101B3" w:rsidRDefault="00AF3F92" w:rsidP="003A11B4">
            <w:pPr>
              <w:rPr>
                <w:rFonts w:ascii="Times New Roman" w:hAnsi="Times New Roman" w:cs="Times New Roman"/>
                <w:sz w:val="24"/>
                <w:szCs w:val="24"/>
              </w:rPr>
            </w:pPr>
            <w:r w:rsidRPr="000101B3">
              <w:rPr>
                <w:rFonts w:ascii="Times New Roman" w:hAnsi="Times New Roman" w:cs="Times New Roman"/>
                <w:sz w:val="24"/>
                <w:szCs w:val="24"/>
              </w:rPr>
              <w:t>Conta com cuidadores</w:t>
            </w:r>
          </w:p>
        </w:tc>
      </w:tr>
    </w:tbl>
    <w:p w14:paraId="07A6B9AB" w14:textId="75E30238" w:rsidR="00DB7030" w:rsidRPr="000101B3" w:rsidRDefault="00DB7030" w:rsidP="00DB7030">
      <w:pPr>
        <w:widowControl w:val="0"/>
        <w:spacing w:before="240" w:after="240"/>
        <w:ind w:firstLine="2268"/>
        <w:rPr>
          <w:rFonts w:ascii="Times New Roman" w:hAnsi="Times New Roman" w:cs="Times New Roman"/>
          <w:sz w:val="24"/>
          <w:szCs w:val="24"/>
        </w:rPr>
      </w:pPr>
    </w:p>
    <w:p w14:paraId="4845A299" w14:textId="45568D85"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II – ROTEIRO DE ATUAÇÃO</w:t>
      </w:r>
    </w:p>
    <w:p w14:paraId="4C9EB5E3" w14:textId="443098AC"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Conforme já desenvolvido no presente, pautado no reconhecimento da importância dos cuidados básicos essenciais para a vida diária e instrumentais de autonomia e participação, da complexidade destes cuidados e de seus altos custos para a família, o serviço de proteção social especial para pessoas com deficiência, pessoas idosas e suas famílias, prestado em centros-dia, tem por objetivo ofertar atendimento especializado aos usuários, </w:t>
      </w:r>
      <w:r w:rsidRPr="000101B3">
        <w:rPr>
          <w:rFonts w:ascii="Times New Roman" w:hAnsi="Times New Roman" w:cs="Times New Roman"/>
          <w:sz w:val="24"/>
          <w:szCs w:val="24"/>
        </w:rPr>
        <w:lastRenderedPageBreak/>
        <w:t>considerando a possibilidade de agravamento das limitações pela situação de dependência de cuidados de terceiros e/ou por violações de direitos.</w:t>
      </w:r>
    </w:p>
    <w:p w14:paraId="33A9B4E6" w14:textId="2A1A6E31"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Passemos assim às etapas de implementação</w:t>
      </w:r>
    </w:p>
    <w:p w14:paraId="25BCE927" w14:textId="211F9D66"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II.I. Fluxograma para implementação do serviço e do equipamento</w:t>
      </w:r>
    </w:p>
    <w:p w14:paraId="244BBF8D" w14:textId="0C67323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Sugere-se a observância dos seguintes pontos:</w:t>
      </w:r>
    </w:p>
    <w:p w14:paraId="6C4B12D2" w14:textId="7E711EF3"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1.</w:t>
      </w:r>
      <w:r w:rsidRPr="000101B3">
        <w:rPr>
          <w:rFonts w:ascii="Times New Roman" w:hAnsi="Times New Roman" w:cs="Times New Roman"/>
          <w:b/>
          <w:bCs/>
          <w:sz w:val="24"/>
          <w:szCs w:val="24"/>
        </w:rPr>
        <w:tab/>
        <w:t xml:space="preserve">O Município é elegível para a implementação do serviço e do equipamento? </w:t>
      </w:r>
    </w:p>
    <w:p w14:paraId="73ABE074" w14:textId="46CC4B2D"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Repise-se aqui que os serviços </w:t>
      </w:r>
      <w:proofErr w:type="spellStart"/>
      <w:r w:rsidRPr="000101B3">
        <w:rPr>
          <w:rFonts w:ascii="Times New Roman" w:hAnsi="Times New Roman" w:cs="Times New Roman"/>
          <w:sz w:val="24"/>
          <w:szCs w:val="24"/>
        </w:rPr>
        <w:t>socioassistenciais</w:t>
      </w:r>
      <w:proofErr w:type="spellEnd"/>
      <w:r w:rsidRPr="000101B3">
        <w:rPr>
          <w:rFonts w:ascii="Times New Roman" w:hAnsi="Times New Roman" w:cs="Times New Roman"/>
          <w:sz w:val="24"/>
          <w:szCs w:val="24"/>
        </w:rPr>
        <w:t xml:space="preserve"> são de corresponsabilidade do Município, não estando no âmbito de sua discricionariedade seu oferecimento caso a demanda/necessidade exista. Por isso, a implementação pelo município e Distrito Federal deve ser precedida de levantamento de diagnóstico da demanda. Esse levantamento pode ser realizado pelo já citado Diagnóstico </w:t>
      </w:r>
      <w:proofErr w:type="spellStart"/>
      <w:r w:rsidRPr="000101B3">
        <w:rPr>
          <w:rFonts w:ascii="Times New Roman" w:hAnsi="Times New Roman" w:cs="Times New Roman"/>
          <w:sz w:val="24"/>
          <w:szCs w:val="24"/>
        </w:rPr>
        <w:t>Socioterritorial</w:t>
      </w:r>
      <w:proofErr w:type="spellEnd"/>
      <w:r w:rsidRPr="000101B3">
        <w:rPr>
          <w:rFonts w:ascii="Times New Roman" w:hAnsi="Times New Roman" w:cs="Times New Roman"/>
          <w:sz w:val="24"/>
          <w:szCs w:val="24"/>
        </w:rPr>
        <w:t xml:space="preserve"> e, na sua falta, requisição de outras informações ao Município como mencionado em outras oportunidades no presente texto.</w:t>
      </w:r>
    </w:p>
    <w:p w14:paraId="4CBDAA67" w14:textId="04E30B74"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2.</w:t>
      </w:r>
      <w:r w:rsidRPr="000101B3">
        <w:rPr>
          <w:rFonts w:ascii="Times New Roman" w:hAnsi="Times New Roman" w:cs="Times New Roman"/>
          <w:b/>
          <w:bCs/>
          <w:sz w:val="24"/>
          <w:szCs w:val="24"/>
        </w:rPr>
        <w:tab/>
        <w:t xml:space="preserve">Há possibilidade de cofinanciamentos federal e estadual? </w:t>
      </w:r>
    </w:p>
    <w:p w14:paraId="47713430" w14:textId="5D269DF0"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Passo importante a ser observado diz respeito às exigências para que o Município seja elegível ao cofinanciamento. Desse modo, o(a) Promotor(a) de Justiça deve realizar levantamentos junto ao Município sobre a existência e funcionamento de Conselho Municipal de Assistência Social (CMAS), de plano municipal de assistência social – PMAS (no qual deve constar previsão do oferecimento do serviço a ser implantado), com submissão ao CMAS e de Fundo Municipal de Assistência Social (FMAS), com alocação de recursos pelo próprio ente municipal. Essa tríade irá permitir que o Município se candidate ao cofinanciamento da Assistência Social, recebendo transferências fundo a fundo da União e do Estado, o que auxiliará na manutenção de seus serviços de forma regular.</w:t>
      </w:r>
    </w:p>
    <w:p w14:paraId="626CA6C8" w14:textId="07074C54"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Entretanto, é imperioso afirmar que a ausência de cofinanciamento dos demais entes federativos não pode servir como justificativa para a não oferta pelo Município no qual a demanda se mostre existente.</w:t>
      </w:r>
    </w:p>
    <w:p w14:paraId="301D72A0" w14:textId="4B3E739A"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3.</w:t>
      </w:r>
      <w:r w:rsidRPr="000101B3">
        <w:rPr>
          <w:rFonts w:ascii="Times New Roman" w:hAnsi="Times New Roman" w:cs="Times New Roman"/>
          <w:b/>
          <w:bCs/>
          <w:sz w:val="24"/>
          <w:szCs w:val="24"/>
        </w:rPr>
        <w:tab/>
        <w:t>Como implementar o serviço e o equipamento?</w:t>
      </w:r>
    </w:p>
    <w:p w14:paraId="7DF6E363" w14:textId="6D37B9D0"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lastRenderedPageBreak/>
        <w:t>Verificada a existência de demanda, é necessária a submissão da proposta de implementação do serviço e do equipamento à aprovação pelo Conselho Municipal de Assistência Social (CMAS), previsão no plano municipal de assistência social, no Plano Plurianual e na Lei Orçamentária Anual.</w:t>
      </w:r>
    </w:p>
    <w:p w14:paraId="1DB9CF83" w14:textId="32E791F3"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4.</w:t>
      </w:r>
      <w:r w:rsidRPr="000101B3">
        <w:rPr>
          <w:rFonts w:ascii="Times New Roman" w:hAnsi="Times New Roman" w:cs="Times New Roman"/>
          <w:b/>
          <w:bCs/>
          <w:sz w:val="24"/>
          <w:szCs w:val="24"/>
        </w:rPr>
        <w:tab/>
        <w:t>O que é necessário para a efetiva instalação do Centro-dia?</w:t>
      </w:r>
    </w:p>
    <w:p w14:paraId="38876152" w14:textId="48B5B0F1"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Cumpridas as etapas anteriores, é necessário que o ente municipal viabilize espaço físico, recursos humanos, materiais e financeiros necessários para a implementação e para a manutenção do serviço, na medida em que sua prestação se dá de maneira continuada. Ademais, deve ser estabelecido plano de capacitação continuada dos profissionais que realizarão a execução do serviço.</w:t>
      </w:r>
    </w:p>
    <w:p w14:paraId="63B402E6" w14:textId="0B78AD46"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5.</w:t>
      </w:r>
      <w:r w:rsidRPr="000101B3">
        <w:rPr>
          <w:rFonts w:ascii="Times New Roman" w:hAnsi="Times New Roman" w:cs="Times New Roman"/>
          <w:b/>
          <w:bCs/>
          <w:sz w:val="24"/>
          <w:szCs w:val="24"/>
        </w:rPr>
        <w:tab/>
        <w:t>Como organizar o serviço propriamente dito?</w:t>
      </w:r>
    </w:p>
    <w:p w14:paraId="76843EAD" w14:textId="202BB15B"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Em relação à organização do serviço, o ente público deve realizar: a busca ativa e a mobilização do público considerado de atendimento prioritário; as articulações </w:t>
      </w:r>
      <w:proofErr w:type="spellStart"/>
      <w:r w:rsidRPr="000101B3">
        <w:rPr>
          <w:rFonts w:ascii="Times New Roman" w:hAnsi="Times New Roman" w:cs="Times New Roman"/>
          <w:sz w:val="24"/>
          <w:szCs w:val="24"/>
        </w:rPr>
        <w:t>intersetoriais</w:t>
      </w:r>
      <w:proofErr w:type="spellEnd"/>
      <w:r w:rsidRPr="000101B3">
        <w:rPr>
          <w:rFonts w:ascii="Times New Roman" w:hAnsi="Times New Roman" w:cs="Times New Roman"/>
          <w:sz w:val="24"/>
          <w:szCs w:val="24"/>
        </w:rPr>
        <w:t xml:space="preserve"> e interinstitucionais úteis ao funcionamento; a formação dos fluxos de articulação, atendimento, notificação e comunicação pertinentes; e o planejamento das estratégias para monitoramento contínuo e avaliação da qualidade do serviço.</w:t>
      </w:r>
    </w:p>
    <w:p w14:paraId="3279DA32" w14:textId="7810A254"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II.II. Fluxograma para atuação do Ministério Público</w:t>
      </w:r>
    </w:p>
    <w:p w14:paraId="32674DD3" w14:textId="27093CEC"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Os itens supramencionados demonstram todo o caminho a ser percorrido para que o serviço ora tratado e o centro-dia sejam implementados. Mas, sob a </w:t>
      </w:r>
      <w:proofErr w:type="spellStart"/>
      <w:r w:rsidRPr="000101B3">
        <w:rPr>
          <w:rFonts w:ascii="Times New Roman" w:hAnsi="Times New Roman" w:cs="Times New Roman"/>
          <w:sz w:val="24"/>
          <w:szCs w:val="24"/>
        </w:rPr>
        <w:t>perspectiva</w:t>
      </w:r>
      <w:proofErr w:type="spellEnd"/>
      <w:r w:rsidRPr="000101B3">
        <w:rPr>
          <w:rFonts w:ascii="Times New Roman" w:hAnsi="Times New Roman" w:cs="Times New Roman"/>
          <w:sz w:val="24"/>
          <w:szCs w:val="24"/>
        </w:rPr>
        <w:t xml:space="preserve"> do Ministério Público, qual seria o passo a passo indicado para a atuação e realização desse trajeto?</w:t>
      </w:r>
    </w:p>
    <w:p w14:paraId="5ABBC698" w14:textId="1E9FB015"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1.</w:t>
      </w:r>
      <w:r w:rsidRPr="000101B3">
        <w:rPr>
          <w:rFonts w:ascii="Times New Roman" w:hAnsi="Times New Roman" w:cs="Times New Roman"/>
          <w:b/>
          <w:bCs/>
          <w:sz w:val="24"/>
          <w:szCs w:val="24"/>
        </w:rPr>
        <w:tab/>
        <w:t>Instauração de procedimento</w:t>
      </w:r>
    </w:p>
    <w:p w14:paraId="5D68773E" w14:textId="0150DE23"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O início da atuação do Órgão de Execução deve se dar com a instauração de procedimento. No presente caso, sugere-se a instauração de Procedimento Administrativo para o acompanhamento de política pública.</w:t>
      </w:r>
    </w:p>
    <w:p w14:paraId="7F7A551F" w14:textId="695C1AC2"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Como a instauração, deve ser iniciada a apuração sobre a elegibilidade do Município para a prestação do serviço e implementação do equipamento.</w:t>
      </w:r>
    </w:p>
    <w:p w14:paraId="5FF06AB4" w14:textId="46E72530"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Como há obrigatoriedade de que o Município realize o diagnóstico </w:t>
      </w:r>
      <w:proofErr w:type="spellStart"/>
      <w:r w:rsidRPr="000101B3">
        <w:rPr>
          <w:rFonts w:ascii="Times New Roman" w:hAnsi="Times New Roman" w:cs="Times New Roman"/>
          <w:sz w:val="24"/>
          <w:szCs w:val="24"/>
        </w:rPr>
        <w:lastRenderedPageBreak/>
        <w:t>socioterritorial</w:t>
      </w:r>
      <w:proofErr w:type="spellEnd"/>
      <w:r w:rsidRPr="000101B3">
        <w:rPr>
          <w:rFonts w:ascii="Times New Roman" w:hAnsi="Times New Roman" w:cs="Times New Roman"/>
          <w:sz w:val="24"/>
          <w:szCs w:val="24"/>
        </w:rPr>
        <w:t xml:space="preserve"> a cada quatro anos, sugere-se que o(a) Promotor(a) de Justiça requisite sua realização caso o estudo não exista ou não esteja atualizado. Isso porque esse é um documento fundamental para a boa execução da política de assistência social como um todo.</w:t>
      </w:r>
    </w:p>
    <w:p w14:paraId="4B239BC0" w14:textId="2EF501D1"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De qualquer maneira, a existência ou não de demanda ainda pode ser aferida pela requisição de outras informações ao Município, como já salientado repetidas vezes.</w:t>
      </w:r>
    </w:p>
    <w:p w14:paraId="149EC443" w14:textId="02468061"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2.</w:t>
      </w:r>
      <w:r w:rsidRPr="000101B3">
        <w:rPr>
          <w:rFonts w:ascii="Times New Roman" w:hAnsi="Times New Roman" w:cs="Times New Roman"/>
          <w:b/>
          <w:bCs/>
          <w:sz w:val="24"/>
          <w:szCs w:val="24"/>
        </w:rPr>
        <w:tab/>
        <w:t>Instrução do procedimento</w:t>
      </w:r>
    </w:p>
    <w:p w14:paraId="7865333D" w14:textId="794A26A1"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Durante a instrução do procedimento, imperioso que se tenha informações sobre a submissão da proposta de implementação do serviço e equipamento à aprovação pelo CMAS, existência de previsão no plano municipal de assistência social, no Plano Plurianual e na Lei Orçamentária Anual. </w:t>
      </w:r>
    </w:p>
    <w:p w14:paraId="04525AB7" w14:textId="51F5EEF6"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Vale ainda lembrar que o processo de implementação deve ser coordenado pelo gestor da Assistência Social. Cabe a ele realizar os levantamentos das demandas, definir etapas, responsáveis e prazos.</w:t>
      </w:r>
    </w:p>
    <w:p w14:paraId="434BA341" w14:textId="19C349B6"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Assim, cumpre ao Órgão de Execução realizar as </w:t>
      </w:r>
      <w:proofErr w:type="spellStart"/>
      <w:r w:rsidRPr="000101B3">
        <w:rPr>
          <w:rFonts w:ascii="Times New Roman" w:hAnsi="Times New Roman" w:cs="Times New Roman"/>
          <w:sz w:val="24"/>
          <w:szCs w:val="24"/>
        </w:rPr>
        <w:t>tratativas</w:t>
      </w:r>
      <w:proofErr w:type="spellEnd"/>
      <w:r w:rsidRPr="000101B3">
        <w:rPr>
          <w:rFonts w:ascii="Times New Roman" w:hAnsi="Times New Roman" w:cs="Times New Roman"/>
          <w:sz w:val="24"/>
          <w:szCs w:val="24"/>
        </w:rPr>
        <w:t xml:space="preserve"> junto ao gestor da Assistência Social local para elaboração de plano/cronograma de implementação com todas as suas fases. As fases do plano/cronograma de implementação devem contar com definição dos prazos certos para o cumprimento de cada uma das exigências para regularidade do serviço como forma de facilitar a fiscalização.</w:t>
      </w:r>
    </w:p>
    <w:p w14:paraId="1900D819" w14:textId="5A808004"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Durante esta etapa, deve ser discutido com o gestor da Assistência Social a implementação do serviço e do equipamento em todas as suas nuances, inclusive se a prestação se dará de maneira direta ou indireta.</w:t>
      </w:r>
    </w:p>
    <w:p w14:paraId="4BB8CFA5" w14:textId="016B2A18"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Neste ponto, de suma relevância que o Órgão de Execução entenda que o foco é a apresentação do plano de trabalho pelo gestor, ou seja, a entrega do cronograma de implementação. Isso porque, considerando a magnitude do serviço e do equipamento que se busca colocar em funcionamento, improvável que sejam estabelecidos de maneira adequada em curto prazo, sob pena de não observância da regulamentação mínima para o pleno atendimento dos usuários.</w:t>
      </w:r>
    </w:p>
    <w:p w14:paraId="61E41493" w14:textId="40B89363"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Por isso, o foco de atuação precisa ser a elaboração e apresentação do </w:t>
      </w:r>
      <w:r w:rsidRPr="000101B3">
        <w:rPr>
          <w:rFonts w:ascii="Times New Roman" w:hAnsi="Times New Roman" w:cs="Times New Roman"/>
          <w:sz w:val="24"/>
          <w:szCs w:val="24"/>
        </w:rPr>
        <w:lastRenderedPageBreak/>
        <w:t>plano/cronograma de implementação pelo gestor e acompanhamento de seu cumprimento pelo Ministério Público.</w:t>
      </w:r>
    </w:p>
    <w:p w14:paraId="54047363" w14:textId="63F86828"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Nessa toada, indica-se que um plano/cronograma de implementação deve conter, a depender da forma de prestação, no mínimo, previsões sobre:</w:t>
      </w:r>
    </w:p>
    <w:p w14:paraId="1D6E7073" w14:textId="0F748B83"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a)</w:t>
      </w:r>
      <w:r w:rsidRPr="000101B3">
        <w:rPr>
          <w:rFonts w:ascii="Times New Roman" w:hAnsi="Times New Roman" w:cs="Times New Roman"/>
          <w:sz w:val="24"/>
          <w:szCs w:val="24"/>
        </w:rPr>
        <w:tab/>
        <w:t>No caso de prestação direta:</w:t>
      </w:r>
    </w:p>
    <w:p w14:paraId="1E48CA96" w14:textId="46DFFE22"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 </w:t>
      </w:r>
      <w:proofErr w:type="gramStart"/>
      <w:r w:rsidRPr="000101B3">
        <w:rPr>
          <w:rFonts w:ascii="Times New Roman" w:hAnsi="Times New Roman" w:cs="Times New Roman"/>
          <w:sz w:val="24"/>
          <w:szCs w:val="24"/>
        </w:rPr>
        <w:t>elaboração</w:t>
      </w:r>
      <w:proofErr w:type="gramEnd"/>
      <w:r w:rsidRPr="000101B3">
        <w:rPr>
          <w:rFonts w:ascii="Times New Roman" w:hAnsi="Times New Roman" w:cs="Times New Roman"/>
          <w:sz w:val="24"/>
          <w:szCs w:val="24"/>
        </w:rPr>
        <w:t xml:space="preserve"> de projeto de lei de criação do serviço e do centro-dia, encaminhando ao Legislativo municipal para aprovação;</w:t>
      </w:r>
    </w:p>
    <w:p w14:paraId="69FE4E1E" w14:textId="066C2705"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 </w:t>
      </w:r>
      <w:proofErr w:type="gramStart"/>
      <w:r w:rsidRPr="000101B3">
        <w:rPr>
          <w:rFonts w:ascii="Times New Roman" w:hAnsi="Times New Roman" w:cs="Times New Roman"/>
          <w:sz w:val="24"/>
          <w:szCs w:val="24"/>
        </w:rPr>
        <w:t>levantamento</w:t>
      </w:r>
      <w:proofErr w:type="gramEnd"/>
      <w:r w:rsidRPr="000101B3">
        <w:rPr>
          <w:rFonts w:ascii="Times New Roman" w:hAnsi="Times New Roman" w:cs="Times New Roman"/>
          <w:sz w:val="24"/>
          <w:szCs w:val="24"/>
        </w:rPr>
        <w:t xml:space="preserve"> dos custos do planejamento físico-financeiro e sua </w:t>
      </w:r>
      <w:proofErr w:type="spellStart"/>
      <w:r w:rsidRPr="000101B3">
        <w:rPr>
          <w:rFonts w:ascii="Times New Roman" w:hAnsi="Times New Roman" w:cs="Times New Roman"/>
          <w:sz w:val="24"/>
          <w:szCs w:val="24"/>
        </w:rPr>
        <w:t>respectiva</w:t>
      </w:r>
      <w:proofErr w:type="spellEnd"/>
      <w:r w:rsidRPr="000101B3">
        <w:rPr>
          <w:rFonts w:ascii="Times New Roman" w:hAnsi="Times New Roman" w:cs="Times New Roman"/>
          <w:sz w:val="24"/>
          <w:szCs w:val="24"/>
        </w:rPr>
        <w:t xml:space="preserve">   previsão orçamentária para implantação e manutenção do serviço e do equipamento, considerando a natureza continuada;</w:t>
      </w:r>
    </w:p>
    <w:p w14:paraId="305F5C76" w14:textId="1DA23D40"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realização</w:t>
      </w:r>
      <w:proofErr w:type="gramEnd"/>
      <w:r w:rsidRPr="000101B3">
        <w:rPr>
          <w:rFonts w:ascii="Times New Roman" w:hAnsi="Times New Roman" w:cs="Times New Roman"/>
          <w:sz w:val="24"/>
          <w:szCs w:val="24"/>
        </w:rPr>
        <w:t xml:space="preserve"> de medidas para a inclusão do serviço e do equipamento na legislação orçamentária, a fim de custear a manutenção das despesas per capita geradas;</w:t>
      </w:r>
    </w:p>
    <w:p w14:paraId="7E7AAC21" w14:textId="2D0896DF"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inclusão</w:t>
      </w:r>
      <w:proofErr w:type="gramEnd"/>
      <w:r w:rsidRPr="000101B3">
        <w:rPr>
          <w:rFonts w:ascii="Times New Roman" w:hAnsi="Times New Roman" w:cs="Times New Roman"/>
          <w:sz w:val="24"/>
          <w:szCs w:val="24"/>
        </w:rPr>
        <w:t xml:space="preserve"> do serviço no Plano Municipal de Assistência Social, bem como sua aprovação pelo Conselho de Assistência Social do Município;</w:t>
      </w:r>
    </w:p>
    <w:p w14:paraId="4A87E584" w14:textId="068B0411"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elaboração de projeto técnico-político do serviço de proteção especial, abordando </w:t>
      </w:r>
      <w:proofErr w:type="spellStart"/>
      <w:r w:rsidRPr="000101B3">
        <w:rPr>
          <w:rFonts w:ascii="Times New Roman" w:hAnsi="Times New Roman" w:cs="Times New Roman"/>
          <w:sz w:val="24"/>
          <w:szCs w:val="24"/>
        </w:rPr>
        <w:t>aspectos</w:t>
      </w:r>
      <w:proofErr w:type="spellEnd"/>
      <w:r w:rsidRPr="000101B3">
        <w:rPr>
          <w:rFonts w:ascii="Times New Roman" w:hAnsi="Times New Roman" w:cs="Times New Roman"/>
          <w:sz w:val="24"/>
          <w:szCs w:val="24"/>
        </w:rPr>
        <w:t xml:space="preserve"> do seu funcionamento interno, metodologia de trabalho da equipe,  capacidade de atendimento dos programas, projetos ou benefícios ofertados, o tempo de duração das atividades (quantas vezes ocorre), o quadro de profissionais envolvidos (especialidades e funções), como se dá a participação dos usuários nas atividades e/ação desenvolvidas, e de que forma são realizadas cada etapa do plano de atividades (elaboração, execução, avaliação e monitoramento), entre outros, observando-se ainda:</w:t>
      </w:r>
    </w:p>
    <w:p w14:paraId="00AFB2EF" w14:textId="61F8FDAD"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definição de fluxos no âmbito do SUAS, gestão do Centro-dia, articulação no território com o CREAS de Referência, órgão gestor da Assistência Social e outros serviços do SUAS; </w:t>
      </w:r>
    </w:p>
    <w:p w14:paraId="3B150F85" w14:textId="4B0764CB"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r>
      <w:proofErr w:type="spellStart"/>
      <w:r w:rsidRPr="000101B3">
        <w:rPr>
          <w:rFonts w:ascii="Times New Roman" w:hAnsi="Times New Roman" w:cs="Times New Roman"/>
          <w:sz w:val="24"/>
          <w:szCs w:val="24"/>
        </w:rPr>
        <w:t>matriciamento</w:t>
      </w:r>
      <w:proofErr w:type="spellEnd"/>
      <w:r w:rsidRPr="000101B3">
        <w:rPr>
          <w:rFonts w:ascii="Times New Roman" w:hAnsi="Times New Roman" w:cs="Times New Roman"/>
          <w:sz w:val="24"/>
          <w:szCs w:val="24"/>
        </w:rPr>
        <w:t xml:space="preserve"> do Centro-dia com o SUS (serviço de atenção básica, especializada, de habilitação, reabilitação, </w:t>
      </w:r>
      <w:proofErr w:type="spellStart"/>
      <w:r w:rsidRPr="000101B3">
        <w:rPr>
          <w:rFonts w:ascii="Times New Roman" w:hAnsi="Times New Roman" w:cs="Times New Roman"/>
          <w:sz w:val="24"/>
          <w:szCs w:val="24"/>
        </w:rPr>
        <w:t>órteses</w:t>
      </w:r>
      <w:proofErr w:type="spellEnd"/>
      <w:r w:rsidRPr="000101B3">
        <w:rPr>
          <w:rFonts w:ascii="Times New Roman" w:hAnsi="Times New Roman" w:cs="Times New Roman"/>
          <w:sz w:val="24"/>
          <w:szCs w:val="24"/>
        </w:rPr>
        <w:t xml:space="preserve"> e próteses, CAPS etc.); </w:t>
      </w:r>
    </w:p>
    <w:p w14:paraId="74E27837" w14:textId="29B5493A"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articulação com as demais áreas, como educação; trabalho; Órgãos de </w:t>
      </w:r>
      <w:r w:rsidRPr="000101B3">
        <w:rPr>
          <w:rFonts w:ascii="Times New Roman" w:hAnsi="Times New Roman" w:cs="Times New Roman"/>
          <w:sz w:val="24"/>
          <w:szCs w:val="24"/>
        </w:rPr>
        <w:lastRenderedPageBreak/>
        <w:t xml:space="preserve">Garantia e de Defesa de Direitos; Entidades Sociais e serviços comunitários para ampliação de parcerias na realização das atividades do serviço, dentre outras relações; </w:t>
      </w:r>
    </w:p>
    <w:p w14:paraId="1A7B8E69" w14:textId="1A71F63B"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mobilização dos usuários para acesso ao serviço; </w:t>
      </w:r>
    </w:p>
    <w:p w14:paraId="20F99FE0" w14:textId="4C05B621"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definição de estratégias de avaliação da demanda recebida pelo Centro; </w:t>
      </w:r>
    </w:p>
    <w:p w14:paraId="2D3AB0E8" w14:textId="235FA3A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identificação dos casos de atendimento imediato no Centro-dia; </w:t>
      </w:r>
    </w:p>
    <w:p w14:paraId="3001D909" w14:textId="2499DAFD"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acolhida da demanda e escuta qualificada do usuário; </w:t>
      </w:r>
    </w:p>
    <w:p w14:paraId="7E43650F" w14:textId="69E2479D"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apoio do serviço às famílias nas situações apresentadas com perfil de Centro-dia, mas ainda não integradas ao serviço; </w:t>
      </w:r>
    </w:p>
    <w:p w14:paraId="72262CC1" w14:textId="65AD5B18"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elaboração do Plano Individual e/ou Familiar de Atendimento;</w:t>
      </w:r>
    </w:p>
    <w:p w14:paraId="543AC3E6" w14:textId="0A800820"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formas e possibilidade de prestação do serviço de proteção social especial fora do centro-dia, especialmente em caso de inviabilidade de sua fruição pelo usuário em local diverso da sua residência;</w:t>
      </w:r>
    </w:p>
    <w:p w14:paraId="01052C88" w14:textId="33478AA8"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disponibilização do(s) imóvel(</w:t>
      </w:r>
      <w:proofErr w:type="spellStart"/>
      <w:r w:rsidRPr="000101B3">
        <w:rPr>
          <w:rFonts w:ascii="Times New Roman" w:hAnsi="Times New Roman" w:cs="Times New Roman"/>
          <w:sz w:val="24"/>
          <w:szCs w:val="24"/>
        </w:rPr>
        <w:t>is</w:t>
      </w:r>
      <w:proofErr w:type="spellEnd"/>
      <w:r w:rsidRPr="000101B3">
        <w:rPr>
          <w:rFonts w:ascii="Times New Roman" w:hAnsi="Times New Roman" w:cs="Times New Roman"/>
          <w:sz w:val="24"/>
          <w:szCs w:val="24"/>
        </w:rPr>
        <w:t>) para funcionamento do Centro-dia, amplo e totalmente acessível às pessoas com distintas deficiências e às pessoas idosas, conforme o Decreto nº 5296/2004 e norma da ABNT NBR 9050, bem como de todo recurso material para o atendimento adequado;</w:t>
      </w:r>
    </w:p>
    <w:p w14:paraId="541DA419" w14:textId="6AFA93B4"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contratação, capacitação e disponibilização de equipe(s) multiprofissional de referência constituída por trabalhadores do serviço integrada por, no mínimo:</w:t>
      </w:r>
    </w:p>
    <w:p w14:paraId="31D8F79F" w14:textId="3AD34ECD"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- 01 Coordenador do Serviço (técnico de nível superior);</w:t>
      </w:r>
    </w:p>
    <w:p w14:paraId="01476B3D" w14:textId="2BA4D2B8"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- 01 Assistente Social;</w:t>
      </w:r>
    </w:p>
    <w:p w14:paraId="3DB4B80C" w14:textId="208B5482"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- 01 Psicólogo;</w:t>
      </w:r>
    </w:p>
    <w:p w14:paraId="41E59664" w14:textId="0CE76326"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- 01 Terapeuta Ocupacional; e </w:t>
      </w:r>
    </w:p>
    <w:p w14:paraId="3A2627A0" w14:textId="61FC71E2"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- 10 profissionais de nível médio, na função de cuidador.</w:t>
      </w:r>
    </w:p>
    <w:p w14:paraId="59BE25BF" w14:textId="7D95616F"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lastRenderedPageBreak/>
        <w:t>•</w:t>
      </w:r>
      <w:r w:rsidRPr="000101B3">
        <w:rPr>
          <w:rFonts w:ascii="Times New Roman" w:hAnsi="Times New Roman" w:cs="Times New Roman"/>
          <w:sz w:val="24"/>
          <w:szCs w:val="24"/>
        </w:rPr>
        <w:tab/>
        <w:t xml:space="preserve">aquisição de equipamentos, mobiliário, materiais e tecnologias </w:t>
      </w:r>
      <w:proofErr w:type="spellStart"/>
      <w:r w:rsidRPr="000101B3">
        <w:rPr>
          <w:rFonts w:ascii="Times New Roman" w:hAnsi="Times New Roman" w:cs="Times New Roman"/>
          <w:sz w:val="24"/>
          <w:szCs w:val="24"/>
        </w:rPr>
        <w:t>assistivas</w:t>
      </w:r>
      <w:proofErr w:type="spellEnd"/>
      <w:r w:rsidRPr="000101B3">
        <w:rPr>
          <w:rFonts w:ascii="Times New Roman" w:hAnsi="Times New Roman" w:cs="Times New Roman"/>
          <w:sz w:val="24"/>
          <w:szCs w:val="24"/>
        </w:rPr>
        <w:t xml:space="preserve"> necessárias ao funcionamento do serviço;</w:t>
      </w:r>
    </w:p>
    <w:p w14:paraId="17111E35" w14:textId="36F3729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planejamento dos procedimentos para monitoramento e avaliação (definição de indicadores, elaboração de instrumentos de coleta de dados e sistematização, resultado e impacto social esperado).</w:t>
      </w:r>
    </w:p>
    <w:p w14:paraId="23747B29" w14:textId="533D8EF0"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b)</w:t>
      </w:r>
      <w:r w:rsidRPr="000101B3">
        <w:rPr>
          <w:rFonts w:ascii="Times New Roman" w:hAnsi="Times New Roman" w:cs="Times New Roman"/>
          <w:sz w:val="24"/>
          <w:szCs w:val="24"/>
        </w:rPr>
        <w:tab/>
        <w:t>No caso de prestação indireta:</w:t>
      </w:r>
    </w:p>
    <w:p w14:paraId="58DF46D1" w14:textId="6035AA48"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etapas e prazos para inclusão do serviço de proteção social especial em centro-dia no Plano Municipal de Assistência Social, bem como para sua aprovação pelo Conselho de Assistência Social do Município;</w:t>
      </w:r>
    </w:p>
    <w:p w14:paraId="64CC953F" w14:textId="3F66A4FD"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elaboração</w:t>
      </w:r>
      <w:proofErr w:type="gramEnd"/>
      <w:r w:rsidRPr="000101B3">
        <w:rPr>
          <w:rFonts w:ascii="Times New Roman" w:hAnsi="Times New Roman" w:cs="Times New Roman"/>
          <w:sz w:val="24"/>
          <w:szCs w:val="24"/>
        </w:rPr>
        <w:t xml:space="preserve"> de estudos sobre o custo financeiro do serviço, considerando sua natureza continuada;</w:t>
      </w:r>
    </w:p>
    <w:p w14:paraId="1E4F28AC" w14:textId="2C4EB17B"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realização de medidas, com etapas e prazos definidos, para a inclusão do serviço na legislação orçamentária, a fim de custear a manutenção da capacidade </w:t>
      </w:r>
      <w:proofErr w:type="gramStart"/>
      <w:r w:rsidRPr="000101B3">
        <w:rPr>
          <w:rFonts w:ascii="Times New Roman" w:hAnsi="Times New Roman" w:cs="Times New Roman"/>
          <w:sz w:val="24"/>
          <w:szCs w:val="24"/>
        </w:rPr>
        <w:t>instalada ;</w:t>
      </w:r>
      <w:proofErr w:type="gramEnd"/>
    </w:p>
    <w:p w14:paraId="437C8448" w14:textId="01870656"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adoção</w:t>
      </w:r>
      <w:proofErr w:type="gramEnd"/>
      <w:r w:rsidRPr="000101B3">
        <w:rPr>
          <w:rFonts w:ascii="Times New Roman" w:hAnsi="Times New Roman" w:cs="Times New Roman"/>
          <w:sz w:val="24"/>
          <w:szCs w:val="24"/>
        </w:rPr>
        <w:t xml:space="preserve"> de providências legais para a realização da parceria, de acordo com a legislação vigente, atendendo ao princípio da legalidade e da </w:t>
      </w:r>
      <w:proofErr w:type="spellStart"/>
      <w:r w:rsidRPr="000101B3">
        <w:rPr>
          <w:rFonts w:ascii="Times New Roman" w:hAnsi="Times New Roman" w:cs="Times New Roman"/>
          <w:sz w:val="24"/>
          <w:szCs w:val="24"/>
        </w:rPr>
        <w:t>publicização</w:t>
      </w:r>
      <w:proofErr w:type="spellEnd"/>
      <w:r w:rsidRPr="000101B3">
        <w:rPr>
          <w:rFonts w:ascii="Times New Roman" w:hAnsi="Times New Roman" w:cs="Times New Roman"/>
          <w:sz w:val="24"/>
          <w:szCs w:val="24"/>
        </w:rPr>
        <w:t xml:space="preserve"> para a qualificação do serviço, garantindo que o processo de seleção das entidades e organizações de assistência social seja por meio de chamada pública e edital contendo as diretrizes para a oferta conjunta do serviço;</w:t>
      </w:r>
    </w:p>
    <w:p w14:paraId="58924192" w14:textId="455DE85F"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w:t>
      </w:r>
      <w:proofErr w:type="gramStart"/>
      <w:r w:rsidRPr="000101B3">
        <w:rPr>
          <w:rFonts w:ascii="Times New Roman" w:hAnsi="Times New Roman" w:cs="Times New Roman"/>
          <w:sz w:val="24"/>
          <w:szCs w:val="24"/>
        </w:rPr>
        <w:t>avaliação</w:t>
      </w:r>
      <w:proofErr w:type="gramEnd"/>
      <w:r w:rsidRPr="000101B3">
        <w:rPr>
          <w:rFonts w:ascii="Times New Roman" w:hAnsi="Times New Roman" w:cs="Times New Roman"/>
          <w:sz w:val="24"/>
          <w:szCs w:val="24"/>
        </w:rPr>
        <w:t xml:space="preserve"> das propostas apresentadas e seleção da entidade ou organização da assistência social que atenda aos requisitos estabelecidos, além daqueles necessários para a prestação do serviço, que deverão estar atendidas durante toda a vigência da parceria, como:</w:t>
      </w:r>
    </w:p>
    <w:p w14:paraId="22F21C23" w14:textId="31DB4E7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ter estatuto registrado, caso seja associação, ou escritura pública/testamento, caso seja fundação, ou ainda contrato social, caso seja atividade empresarial;</w:t>
      </w:r>
    </w:p>
    <w:p w14:paraId="2DF587B7" w14:textId="110F03AD"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ter inscrição no Cadastro Nacional de Pessoas Jurídicas – CNPJ;</w:t>
      </w:r>
    </w:p>
    <w:p w14:paraId="03EFE6BA" w14:textId="0616B9A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ter Alvará de Localização e Funcionamento fornecido pelo município onde está situada;</w:t>
      </w:r>
    </w:p>
    <w:p w14:paraId="4D7F92C1" w14:textId="0F8537B9"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lastRenderedPageBreak/>
        <w:t>•</w:t>
      </w:r>
      <w:r w:rsidRPr="000101B3">
        <w:rPr>
          <w:rFonts w:ascii="Times New Roman" w:hAnsi="Times New Roman" w:cs="Times New Roman"/>
          <w:sz w:val="24"/>
          <w:szCs w:val="24"/>
        </w:rPr>
        <w:tab/>
        <w:t>ter Licença ou Alvará Sanitário atualizado concedido pela Vigilância Sanitária Municipal;</w:t>
      </w:r>
    </w:p>
    <w:p w14:paraId="23364DD0" w14:textId="7ADF9B38"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realizar a inscrição de seus programas junto ao Conselho Municipal de Assistência Social;</w:t>
      </w:r>
    </w:p>
    <w:p w14:paraId="30EF1721" w14:textId="5C5D53B3"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realizar cadastrado no Cadastro Nacional de Entidades de Assistência Social – CNEAS;</w:t>
      </w:r>
    </w:p>
    <w:p w14:paraId="29859236" w14:textId="20970134"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apresentar projeto técnico do serviço de proteção social especial oferecido em centro-dia, abordando </w:t>
      </w:r>
      <w:proofErr w:type="spellStart"/>
      <w:r w:rsidRPr="000101B3">
        <w:rPr>
          <w:rFonts w:ascii="Times New Roman" w:hAnsi="Times New Roman" w:cs="Times New Roman"/>
          <w:sz w:val="24"/>
          <w:szCs w:val="24"/>
        </w:rPr>
        <w:t>aspectos</w:t>
      </w:r>
      <w:proofErr w:type="spellEnd"/>
      <w:r w:rsidRPr="000101B3">
        <w:rPr>
          <w:rFonts w:ascii="Times New Roman" w:hAnsi="Times New Roman" w:cs="Times New Roman"/>
          <w:sz w:val="24"/>
          <w:szCs w:val="24"/>
        </w:rPr>
        <w:t xml:space="preserve"> do seu funcionamento interno, metodologia de trabalho da equipe,  capacidade de atendimento dos programas, projetos ou benefícios ofertados, o tempo de duração das atividades (quantas vezes ocorre), o quadro de profissionais envolvidos (especialidades e funções), como se dá a participação dos usuários nas atividades e/ação desenvolvidas, e de que forma são realizadas cada etapa do plano de atividades (elaboração, execução, avaliação e monitoramento);</w:t>
      </w:r>
    </w:p>
    <w:p w14:paraId="3104565E" w14:textId="14AD578B"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definição de fluxos no âmbito do SUAS, gestão do Centro-dia, articulação no território com o CREAS de Referência, órgão gestor da Assistência Social e outros serviços do SUAS; </w:t>
      </w:r>
    </w:p>
    <w:p w14:paraId="4D0A9834" w14:textId="3985B98A"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r>
      <w:proofErr w:type="spellStart"/>
      <w:r w:rsidRPr="000101B3">
        <w:rPr>
          <w:rFonts w:ascii="Times New Roman" w:hAnsi="Times New Roman" w:cs="Times New Roman"/>
          <w:sz w:val="24"/>
          <w:szCs w:val="24"/>
        </w:rPr>
        <w:t>matriciamento</w:t>
      </w:r>
      <w:proofErr w:type="spellEnd"/>
      <w:r w:rsidRPr="000101B3">
        <w:rPr>
          <w:rFonts w:ascii="Times New Roman" w:hAnsi="Times New Roman" w:cs="Times New Roman"/>
          <w:sz w:val="24"/>
          <w:szCs w:val="24"/>
        </w:rPr>
        <w:t xml:space="preserve"> do Centro-dia com o SUS (serviço de atenção básica, especializada, de habilitação, reabilitação, </w:t>
      </w:r>
      <w:proofErr w:type="spellStart"/>
      <w:r w:rsidRPr="000101B3">
        <w:rPr>
          <w:rFonts w:ascii="Times New Roman" w:hAnsi="Times New Roman" w:cs="Times New Roman"/>
          <w:sz w:val="24"/>
          <w:szCs w:val="24"/>
        </w:rPr>
        <w:t>órteses</w:t>
      </w:r>
      <w:proofErr w:type="spellEnd"/>
      <w:r w:rsidRPr="000101B3">
        <w:rPr>
          <w:rFonts w:ascii="Times New Roman" w:hAnsi="Times New Roman" w:cs="Times New Roman"/>
          <w:sz w:val="24"/>
          <w:szCs w:val="24"/>
        </w:rPr>
        <w:t xml:space="preserve"> e próteses, CAPS etc.); </w:t>
      </w:r>
    </w:p>
    <w:p w14:paraId="398403DD" w14:textId="4C865C00"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articulação com as demais áreas, como educação; trabalho; Órgãos de Garantia e de Defesa de Direitos; Entidades Sociais e serviços comunitários para ampliação de parcerias na realização das atividades do serviço, dentre outras relações; </w:t>
      </w:r>
    </w:p>
    <w:p w14:paraId="2A9D02D9" w14:textId="7E6CF3F2"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mobilização dos usuários para acesso ao serviço; </w:t>
      </w:r>
    </w:p>
    <w:p w14:paraId="13481C51" w14:textId="37AB23D4"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definição de estratégias de avaliação da demanda recebida pelo Centro; </w:t>
      </w:r>
    </w:p>
    <w:p w14:paraId="67C1A3E6" w14:textId="30AA8BC9"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identificação dos casos de atendimento imediato no Centro-dia; </w:t>
      </w:r>
    </w:p>
    <w:p w14:paraId="0C338B09" w14:textId="167A5D08"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acolhida da demanda e escuta qualificada do usuário; </w:t>
      </w:r>
    </w:p>
    <w:p w14:paraId="5F8CC8BE" w14:textId="18EAB95F"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apoio do Serviço às famílias nas situações apresentadas com perfil de </w:t>
      </w:r>
      <w:r w:rsidRPr="000101B3">
        <w:rPr>
          <w:rFonts w:ascii="Times New Roman" w:hAnsi="Times New Roman" w:cs="Times New Roman"/>
          <w:sz w:val="24"/>
          <w:szCs w:val="24"/>
        </w:rPr>
        <w:lastRenderedPageBreak/>
        <w:t xml:space="preserve">Centro-dia, mas ainda não integradas ao serviço; </w:t>
      </w:r>
    </w:p>
    <w:p w14:paraId="4A766BF9" w14:textId="643D5BB8"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elaboração do Plano Individual e/ou Familiar de Atendimento;</w:t>
      </w:r>
    </w:p>
    <w:p w14:paraId="25F40C64" w14:textId="045FDF19"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ter imóvel(</w:t>
      </w:r>
      <w:proofErr w:type="spellStart"/>
      <w:r w:rsidRPr="000101B3">
        <w:rPr>
          <w:rFonts w:ascii="Times New Roman" w:hAnsi="Times New Roman" w:cs="Times New Roman"/>
          <w:sz w:val="24"/>
          <w:szCs w:val="24"/>
        </w:rPr>
        <w:t>is</w:t>
      </w:r>
      <w:proofErr w:type="spellEnd"/>
      <w:r w:rsidRPr="000101B3">
        <w:rPr>
          <w:rFonts w:ascii="Times New Roman" w:hAnsi="Times New Roman" w:cs="Times New Roman"/>
          <w:sz w:val="24"/>
          <w:szCs w:val="24"/>
        </w:rPr>
        <w:t>) para funcionamento do Centro-dia, amplo e totalmente acessível às pessoas com distintas deficiências e às pessoas idosas, conforme o Decreto nº 5296/2004 e a ABNT NBR 9050, bem como de todo recurso material para o atendimento adequado;</w:t>
      </w:r>
    </w:p>
    <w:p w14:paraId="7DD5EDB2" w14:textId="06BE7A12"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contratação, capacitação e disponibilização de equipe(s) multiprofissional de referência constituída por trabalhadores do serviço integrada por, no mínimo:</w:t>
      </w:r>
    </w:p>
    <w:p w14:paraId="6918C989" w14:textId="2CC37056"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- 01 Coordenador do Serviço (técnico de nível superior);</w:t>
      </w:r>
    </w:p>
    <w:p w14:paraId="35903D4C" w14:textId="49E14BDE"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- 01 Assistente Social;</w:t>
      </w:r>
    </w:p>
    <w:p w14:paraId="1990E378" w14:textId="26F4728D"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- 01 Psicólogo;</w:t>
      </w:r>
    </w:p>
    <w:p w14:paraId="6E42A746" w14:textId="20C0A50A"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- 01 Terapeuta Ocupacional; e </w:t>
      </w:r>
    </w:p>
    <w:p w14:paraId="4BF90D58" w14:textId="27AF76DF"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- 10 profissionais de nível médio, na função de cuidador.</w:t>
      </w:r>
    </w:p>
    <w:p w14:paraId="0B0C9A80" w14:textId="0834DAFB"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 xml:space="preserve">aquisição de equipamentos, mobiliário, materiais e tecnologias </w:t>
      </w:r>
      <w:proofErr w:type="spellStart"/>
      <w:r w:rsidRPr="000101B3">
        <w:rPr>
          <w:rFonts w:ascii="Times New Roman" w:hAnsi="Times New Roman" w:cs="Times New Roman"/>
          <w:sz w:val="24"/>
          <w:szCs w:val="24"/>
        </w:rPr>
        <w:t>assistivas</w:t>
      </w:r>
      <w:proofErr w:type="spellEnd"/>
      <w:r w:rsidRPr="000101B3">
        <w:rPr>
          <w:rFonts w:ascii="Times New Roman" w:hAnsi="Times New Roman" w:cs="Times New Roman"/>
          <w:sz w:val="24"/>
          <w:szCs w:val="24"/>
        </w:rPr>
        <w:t xml:space="preserve"> necessárias ao funcionamento do serviço;</w:t>
      </w:r>
    </w:p>
    <w:p w14:paraId="1416F4BA" w14:textId="5BED88E0"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w:t>
      </w:r>
      <w:r w:rsidRPr="000101B3">
        <w:rPr>
          <w:rFonts w:ascii="Times New Roman" w:hAnsi="Times New Roman" w:cs="Times New Roman"/>
          <w:sz w:val="24"/>
          <w:szCs w:val="24"/>
        </w:rPr>
        <w:tab/>
        <w:t>construção dos procedimentos para monitoramento e avaliação (definição de indicadores, elaboração de instrumentos de coleta de dados e sistematização, resultado e impacto social esperado).</w:t>
      </w:r>
    </w:p>
    <w:p w14:paraId="415D6954" w14:textId="29C2E648"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3.</w:t>
      </w:r>
      <w:r w:rsidRPr="000101B3">
        <w:rPr>
          <w:rFonts w:ascii="Times New Roman" w:hAnsi="Times New Roman" w:cs="Times New Roman"/>
          <w:b/>
          <w:bCs/>
          <w:sz w:val="24"/>
          <w:szCs w:val="24"/>
        </w:rPr>
        <w:tab/>
        <w:t>Recomendação ou TAC</w:t>
      </w:r>
    </w:p>
    <w:p w14:paraId="57173549" w14:textId="699DB09E"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Verifica-se, no cotidiano forense, que a solução negociada de demandas jurídicas, especialmente em se tratando da implementação de políticas públicas, demonstra maior efetividade no exercício Ministerial.</w:t>
      </w:r>
    </w:p>
    <w:p w14:paraId="0A39CCE8" w14:textId="54F41D76"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Desse modo, realizada a instrução e iniciadas as </w:t>
      </w:r>
      <w:proofErr w:type="spellStart"/>
      <w:r w:rsidRPr="000101B3">
        <w:rPr>
          <w:rFonts w:ascii="Times New Roman" w:hAnsi="Times New Roman" w:cs="Times New Roman"/>
          <w:sz w:val="24"/>
          <w:szCs w:val="24"/>
        </w:rPr>
        <w:t>tratativas</w:t>
      </w:r>
      <w:proofErr w:type="spellEnd"/>
      <w:r w:rsidRPr="000101B3">
        <w:rPr>
          <w:rFonts w:ascii="Times New Roman" w:hAnsi="Times New Roman" w:cs="Times New Roman"/>
          <w:sz w:val="24"/>
          <w:szCs w:val="24"/>
        </w:rPr>
        <w:t xml:space="preserve">, sugere-se que o Órgão de Execução dê prioridade a esse tipo de atuação, ou seja, aconselha-se que sejam </w:t>
      </w:r>
      <w:r w:rsidRPr="000101B3">
        <w:rPr>
          <w:rFonts w:ascii="Times New Roman" w:hAnsi="Times New Roman" w:cs="Times New Roman"/>
          <w:sz w:val="24"/>
          <w:szCs w:val="24"/>
        </w:rPr>
        <w:lastRenderedPageBreak/>
        <w:t>utilizados instrumentos da natureza da Recomendação, do Termo de Ajustamento de Conduta ou outro que lhes façam as vezes ainda que com nomenclatura diversa para formalizar o compromisso do gestor no cumprimento das medidas necessárias à implementação do serviço de proteção social especial, ofertado em centro-dia.</w:t>
      </w:r>
    </w:p>
    <w:p w14:paraId="6E3D4914" w14:textId="650547F7"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Aqui, convém registrar que o Órgão de Execução deve analisar a conveniência de instauração de inquérito civil (ICP), na medida em que alguns estados contam com normas interna que condicionam o oferecimento de compromisso de ajustamento de conduta à tramitação de determinado procedimento. De qualquer forma, cita-se a Resolução CNMP179/2017 que não faz o mesmo tipo de restrição.</w:t>
      </w:r>
    </w:p>
    <w:p w14:paraId="0F98B1B6" w14:textId="4B12CC81"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Como consequência deste tópico, temos como passo seguinte o acompanhamento da Recomendação, TAC ou de eventuais compromissos assumidos pelo gestor público no âmbito do procedimento administrativo.</w:t>
      </w:r>
    </w:p>
    <w:p w14:paraId="722BCFFF" w14:textId="34E50DB8" w:rsidR="00DB7030" w:rsidRPr="000101B3" w:rsidRDefault="00DB7030" w:rsidP="000101B3">
      <w:pPr>
        <w:widowControl w:val="0"/>
        <w:spacing w:before="240" w:after="240"/>
        <w:ind w:firstLine="1701"/>
        <w:rPr>
          <w:rFonts w:ascii="Times New Roman" w:hAnsi="Times New Roman" w:cs="Times New Roman"/>
          <w:b/>
          <w:bCs/>
          <w:sz w:val="24"/>
          <w:szCs w:val="24"/>
        </w:rPr>
      </w:pPr>
      <w:r w:rsidRPr="000101B3">
        <w:rPr>
          <w:rFonts w:ascii="Times New Roman" w:hAnsi="Times New Roman" w:cs="Times New Roman"/>
          <w:b/>
          <w:bCs/>
          <w:sz w:val="24"/>
          <w:szCs w:val="24"/>
        </w:rPr>
        <w:t>4.</w:t>
      </w:r>
      <w:r w:rsidRPr="000101B3">
        <w:rPr>
          <w:rFonts w:ascii="Times New Roman" w:hAnsi="Times New Roman" w:cs="Times New Roman"/>
          <w:b/>
          <w:bCs/>
          <w:sz w:val="24"/>
          <w:szCs w:val="24"/>
        </w:rPr>
        <w:tab/>
        <w:t>Judicialização</w:t>
      </w:r>
    </w:p>
    <w:p w14:paraId="03E1B068" w14:textId="3DC204CF" w:rsidR="00DB7030"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 xml:space="preserve">Propõe-se no presente trabalho, como se depreende das ideias trazidas no seu decorrer, que a judicialização seja medida </w:t>
      </w:r>
      <w:proofErr w:type="spellStart"/>
      <w:r w:rsidRPr="000101B3">
        <w:rPr>
          <w:rFonts w:ascii="Times New Roman" w:hAnsi="Times New Roman" w:cs="Times New Roman"/>
          <w:sz w:val="24"/>
          <w:szCs w:val="24"/>
        </w:rPr>
        <w:t>excepcional</w:t>
      </w:r>
      <w:proofErr w:type="spellEnd"/>
      <w:r w:rsidRPr="000101B3">
        <w:rPr>
          <w:rFonts w:ascii="Times New Roman" w:hAnsi="Times New Roman" w:cs="Times New Roman"/>
          <w:sz w:val="24"/>
          <w:szCs w:val="24"/>
        </w:rPr>
        <w:t>, que deva ocorrer como último recurso, posto que os resultados por ela alcançados podem não surtir os efeitos pretendidos e, mesmo quando bem-sucedidos, a demora em sua obtenção causa profundos prejuízos à população que se busca atender.</w:t>
      </w:r>
    </w:p>
    <w:p w14:paraId="294DE4E0" w14:textId="6DDDB8F8" w:rsidR="00190983" w:rsidRPr="000101B3" w:rsidRDefault="00DB7030" w:rsidP="000101B3">
      <w:pPr>
        <w:widowControl w:val="0"/>
        <w:spacing w:before="240" w:after="240"/>
        <w:ind w:firstLine="1701"/>
        <w:rPr>
          <w:rFonts w:ascii="Times New Roman" w:hAnsi="Times New Roman" w:cs="Times New Roman"/>
          <w:sz w:val="24"/>
          <w:szCs w:val="24"/>
        </w:rPr>
      </w:pPr>
      <w:r w:rsidRPr="000101B3">
        <w:rPr>
          <w:rFonts w:ascii="Times New Roman" w:hAnsi="Times New Roman" w:cs="Times New Roman"/>
          <w:sz w:val="24"/>
          <w:szCs w:val="24"/>
        </w:rPr>
        <w:t>Contudo, a depender do caso concreto, o ajuizamento de Ação Civil Pública para o implemento do serviço de proteção social especial ofertado em centro-dia ou mesmo a execução judicial dos compromissos eventualmente assumidos e não cumpridos pode ser única alternativa factível ao final do procedimento administrativo instaurado, devendo o Órgão de Execução, assim, utilizar dos instrumentos necessários disponíveis.</w:t>
      </w:r>
    </w:p>
    <w:sectPr w:rsidR="00190983" w:rsidRPr="000101B3" w:rsidSect="000D3A74">
      <w:headerReference w:type="default" r:id="rId8"/>
      <w:footerReference w:type="default" r:id="rId9"/>
      <w:type w:val="continuous"/>
      <w:pgSz w:w="11930" w:h="16860"/>
      <w:pgMar w:top="1701" w:right="1134" w:bottom="1134" w:left="1701"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892B" w14:textId="77777777" w:rsidR="002A051D" w:rsidRDefault="002A051D" w:rsidP="009311B3">
      <w:r>
        <w:separator/>
      </w:r>
    </w:p>
  </w:endnote>
  <w:endnote w:type="continuationSeparator" w:id="0">
    <w:p w14:paraId="6800BA2E" w14:textId="77777777" w:rsidR="002A051D" w:rsidRDefault="002A051D" w:rsidP="0093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831F" w14:textId="1D01D5E2" w:rsidR="009311B3" w:rsidRDefault="003F3CBC" w:rsidP="006F3BC7">
    <w:pPr>
      <w:pStyle w:val="NormalWeb"/>
    </w:pPr>
    <w:r>
      <w:rPr>
        <w:noProof/>
      </w:rPr>
      <mc:AlternateContent>
        <mc:Choice Requires="wps">
          <w:drawing>
            <wp:anchor distT="45720" distB="45720" distL="114300" distR="114300" simplePos="0" relativeHeight="251676672" behindDoc="0" locked="0" layoutInCell="1" allowOverlap="1" wp14:anchorId="6E45B70B" wp14:editId="013C7F3E">
              <wp:simplePos x="0" y="0"/>
              <wp:positionH relativeFrom="column">
                <wp:posOffset>4612614</wp:posOffset>
              </wp:positionH>
              <wp:positionV relativeFrom="paragraph">
                <wp:posOffset>321260</wp:posOffset>
              </wp:positionV>
              <wp:extent cx="1291590" cy="400050"/>
              <wp:effectExtent l="0" t="0" r="0" b="0"/>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400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EDD1F9" w14:textId="056B5670" w:rsidR="001146A3" w:rsidRPr="003F3CBC" w:rsidRDefault="003F3CBC" w:rsidP="003F3CBC">
                          <w:pPr>
                            <w:spacing w:before="0" w:after="0"/>
                            <w:rPr>
                              <w:rFonts w:ascii="Arial" w:eastAsiaTheme="minorHAnsi" w:hAnsi="Arial" w:cs="Arial"/>
                              <w:sz w:val="16"/>
                              <w:szCs w:val="16"/>
                              <w:lang w:val="pt-BR"/>
                            </w:rPr>
                          </w:pPr>
                          <w:r>
                            <w:rPr>
                              <w:rFonts w:ascii="Arial" w:hAnsi="Arial" w:cs="Arial"/>
                              <w:sz w:val="16"/>
                              <w:szCs w:val="16"/>
                            </w:rPr>
                            <w:t>cao.social@mpmt.mp.br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5B70B" id="_x0000_t202" coordsize="21600,21600" o:spt="202" path="m,l,21600r21600,l21600,xe">
              <v:stroke joinstyle="miter"/>
              <v:path gradientshapeok="t" o:connecttype="rect"/>
            </v:shapetype>
            <v:shape id="_x0000_s1027" type="#_x0000_t202" style="position:absolute;left:0;text-align:left;margin-left:363.2pt;margin-top:25.3pt;width:101.7pt;height:3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RARgIAANQEAAAOAAAAZHJzL2Uyb0RvYy54bWysVNtu2zAMfR+wfxD0vtgOkm0x4hRdig4D&#10;ugvW7gNoWYqFyqInqbGzrx8lJ1m2PXXYiyGJ5OEhD+n11dgZtpfOa7QVL2Y5Z9IKbLTdVfzbw+2r&#10;t5z5ALYBg1ZW/CA9v9q8fLEe+lLOsUXTSMcIxPpy6CvehtCXWeZFKzvwM+ylJaNC10Ggq9tljYOB&#10;0DuTzfP8dTaga3qHQnpPrzeTkW8SvlJShM9KeRmYqThxC+nr0reO32yzhnLnoG+1ONKAf2DRgbaU&#10;9Ax1AwHYk9N/QXVaOPSowkxgl6FSWshUA1VT5H9Uc99CL1Mt1Bzfn9vk/x+s+LT/4phuSLuCMwsd&#10;abQFPQJrJHuQY0A2j00ael+S731P3mF8hyMFpIJ9f4fi0TOL2xbsTl47h0MroSGSRYzMLkInHB9B&#10;6uEjNpQMngImoFG5LnaQesIIncQ6nAUiHkzElPNVsVyRSZBtkef5MimYQXmK7p0P7yV2LB4q7mgA&#10;Ejrs73yIbKA8ucRkFm+1MWkIjP3tgRzjS2IfCR+ph4OR0c/Yr1JR3xLT+OCF29Vb49g0XDT9RPM0&#10;YgmMAqKjooTPjD2GxGiZZvqZ8eeglB9tOMd32qKbdIwbJ2MBe6BdaR4n8Yjv5H9qxdSAqGkY63Ga&#10;nNOA1NgcSFqH05rRb4EOLbofnA20YhX335/ASc7MB0vjsSoWi7iT6bJYvpnTxV1a6ksLWEFQFQ+c&#10;TcdtSK2ONVm8pjFSOikcuU1MjpxpdZLwxzWPu3l5T16/fkabnwAAAP//AwBQSwMEFAAGAAgAAAAh&#10;AMquPDDfAAAACgEAAA8AAABkcnMvZG93bnJldi54bWxMj8tOwzAQRfdI/QdrkNhRu6ENJMSpEIgt&#10;qOUhsXPjaRI1Hkex24S/73QFy9Ec3XtusZ5cJ044hNaThsVcgUCqvG2p1vD58Xr7ACJEQ9Z0nlDD&#10;LwZYl7OrwuTWj7TB0zbWgkMo5EZDE2OfSxmqBp0Jc98j8W/vB2cin0Mt7WBGDnedTJRKpTMtcUNj&#10;enxusDpsj07D19v+53up3usXt+pHPylJLpNa31xPT48gIk7xD4aLPqtDyU47fyQbRKfhPkmXjGpY&#10;qRQEA1mS8ZYdk4u7FGRZyP8TyjMAAAD//wMAUEsBAi0AFAAGAAgAAAAhALaDOJL+AAAA4QEAABMA&#10;AAAAAAAAAAAAAAAAAAAAAFtDb250ZW50X1R5cGVzXS54bWxQSwECLQAUAAYACAAAACEAOP0h/9YA&#10;AACUAQAACwAAAAAAAAAAAAAAAAAvAQAAX3JlbHMvLnJlbHNQSwECLQAUAAYACAAAACEAM7nUQEYC&#10;AADUBAAADgAAAAAAAAAAAAAAAAAuAgAAZHJzL2Uyb0RvYy54bWxQSwECLQAUAAYACAAAACEAyq48&#10;MN8AAAAKAQAADwAAAAAAAAAAAAAAAACgBAAAZHJzL2Rvd25yZXYueG1sUEsFBgAAAAAEAAQA8wAA&#10;AKwFAAAAAA==&#10;" filled="f" stroked="f">
              <v:textbox>
                <w:txbxContent>
                  <w:p w14:paraId="60EDD1F9" w14:textId="056B5670" w:rsidR="001146A3" w:rsidRPr="003F3CBC" w:rsidRDefault="003F3CBC" w:rsidP="003F3CBC">
                    <w:pPr>
                      <w:spacing w:before="0" w:after="0"/>
                      <w:rPr>
                        <w:rFonts w:ascii="Arial" w:eastAsiaTheme="minorHAnsi" w:hAnsi="Arial" w:cs="Arial"/>
                        <w:sz w:val="16"/>
                        <w:szCs w:val="16"/>
                        <w:lang w:val="pt-BR"/>
                      </w:rPr>
                    </w:pPr>
                    <w:r>
                      <w:rPr>
                        <w:rFonts w:ascii="Arial" w:hAnsi="Arial" w:cs="Arial"/>
                        <w:sz w:val="16"/>
                        <w:szCs w:val="16"/>
                      </w:rPr>
                      <w:t>cao.social@mpmt.mp.br</w:t>
                    </w:r>
                  </w:p>
                </w:txbxContent>
              </v:textbox>
              <w10:wrap type="square"/>
            </v:shape>
          </w:pict>
        </mc:Fallback>
      </mc:AlternateContent>
    </w:r>
    <w:r>
      <w:rPr>
        <w:rFonts w:ascii="Arial" w:hAnsi="Arial"/>
        <w:b/>
        <w:bCs/>
        <w:noProof/>
        <w:sz w:val="16"/>
        <w:szCs w:val="16"/>
      </w:rPr>
      <w:drawing>
        <wp:anchor distT="0" distB="0" distL="114300" distR="114300" simplePos="0" relativeHeight="251674624" behindDoc="0" locked="0" layoutInCell="1" allowOverlap="1" wp14:anchorId="5933CA02" wp14:editId="577108F0">
          <wp:simplePos x="0" y="0"/>
          <wp:positionH relativeFrom="column">
            <wp:posOffset>4494124</wp:posOffset>
          </wp:positionH>
          <wp:positionV relativeFrom="paragraph">
            <wp:posOffset>350825</wp:posOffset>
          </wp:positionV>
          <wp:extent cx="151765" cy="151765"/>
          <wp:effectExtent l="0" t="0" r="635" b="635"/>
          <wp:wrapSquare wrapText="bothSides"/>
          <wp:docPr id="9" name="Figura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1765" cy="151765"/>
                  </a:xfrm>
                  <a:prstGeom prst="rect">
                    <a:avLst/>
                  </a:prstGeom>
                </pic:spPr>
              </pic:pic>
            </a:graphicData>
          </a:graphic>
          <wp14:sizeRelV relativeFrom="margin">
            <wp14:pctHeight>0</wp14:pctHeight>
          </wp14:sizeRelV>
        </wp:anchor>
      </w:drawing>
    </w:r>
    <w:r>
      <w:rPr>
        <w:rFonts w:ascii="Arial" w:hAnsi="Arial"/>
        <w:b/>
        <w:bCs/>
        <w:noProof/>
        <w:sz w:val="16"/>
        <w:szCs w:val="16"/>
      </w:rPr>
      <w:drawing>
        <wp:anchor distT="0" distB="0" distL="114300" distR="114300" simplePos="0" relativeHeight="251672576" behindDoc="0" locked="0" layoutInCell="1" allowOverlap="1" wp14:anchorId="0F43F7E1" wp14:editId="4E821645">
          <wp:simplePos x="0" y="0"/>
          <wp:positionH relativeFrom="column">
            <wp:posOffset>1886026</wp:posOffset>
          </wp:positionH>
          <wp:positionV relativeFrom="paragraph">
            <wp:posOffset>349250</wp:posOffset>
          </wp:positionV>
          <wp:extent cx="151765" cy="151765"/>
          <wp:effectExtent l="0" t="0" r="120" b="120"/>
          <wp:wrapSquare wrapText="bothSides"/>
          <wp:docPr id="8"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51765" cy="151765"/>
                  </a:xfrm>
                  <a:prstGeom prst="rect">
                    <a:avLst/>
                  </a:prstGeom>
                </pic:spPr>
              </pic:pic>
            </a:graphicData>
          </a:graphic>
        </wp:anchor>
      </w:drawing>
    </w:r>
    <w:r>
      <w:rPr>
        <w:noProof/>
      </w:rPr>
      <mc:AlternateContent>
        <mc:Choice Requires="wps">
          <w:drawing>
            <wp:anchor distT="45720" distB="45720" distL="114300" distR="114300" simplePos="0" relativeHeight="251669504" behindDoc="0" locked="0" layoutInCell="1" allowOverlap="1" wp14:anchorId="2623EF70" wp14:editId="314B0408">
              <wp:simplePos x="0" y="0"/>
              <wp:positionH relativeFrom="column">
                <wp:posOffset>1988185</wp:posOffset>
              </wp:positionH>
              <wp:positionV relativeFrom="paragraph">
                <wp:posOffset>173990</wp:posOffset>
              </wp:positionV>
              <wp:extent cx="2360930" cy="628650"/>
              <wp:effectExtent l="0" t="0" r="0"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8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C1B92E" w14:textId="59593D8F" w:rsidR="001146A3" w:rsidRDefault="001146A3" w:rsidP="003F3CBC">
                          <w:pPr>
                            <w:spacing w:before="0" w:after="0" w:line="240" w:lineRule="auto"/>
                          </w:pPr>
                          <w:r>
                            <w:rPr>
                              <w:rFonts w:ascii="Arial" w:hAnsi="Arial"/>
                              <w:sz w:val="12"/>
                              <w:szCs w:val="12"/>
                            </w:rPr>
                            <w:t>Sede das Promotorias de Justiça da Capital</w:t>
                          </w:r>
                        </w:p>
                        <w:p w14:paraId="02EA072F" w14:textId="77777777" w:rsidR="001146A3" w:rsidRDefault="001146A3" w:rsidP="003F3CBC">
                          <w:pPr>
                            <w:spacing w:before="0" w:after="0" w:line="240" w:lineRule="auto"/>
                          </w:pPr>
                          <w:r>
                            <w:rPr>
                              <w:rFonts w:ascii="Arial" w:hAnsi="Arial"/>
                              <w:sz w:val="12"/>
                              <w:szCs w:val="12"/>
                            </w:rPr>
                            <w:t xml:space="preserve">Av. Des. Milton Figueiredo Ferreira Mendes, s/n, </w:t>
                          </w:r>
                          <w:proofErr w:type="spellStart"/>
                          <w:r>
                            <w:rPr>
                              <w:rFonts w:ascii="Arial" w:hAnsi="Arial"/>
                              <w:sz w:val="12"/>
                              <w:szCs w:val="12"/>
                            </w:rPr>
                            <w:t>Edf</w:t>
                          </w:r>
                          <w:proofErr w:type="spellEnd"/>
                          <w:r>
                            <w:rPr>
                              <w:rFonts w:ascii="Arial" w:hAnsi="Arial"/>
                              <w:sz w:val="12"/>
                              <w:szCs w:val="12"/>
                            </w:rPr>
                            <w:t>. Proc. de Justiça José Eduardo Faria – Setor D</w:t>
                          </w:r>
                        </w:p>
                        <w:p w14:paraId="67225802" w14:textId="77777777" w:rsidR="001146A3" w:rsidRDefault="001146A3" w:rsidP="003F3CBC">
                          <w:pPr>
                            <w:spacing w:before="0" w:after="0" w:line="240" w:lineRule="auto"/>
                          </w:pPr>
                          <w:r>
                            <w:rPr>
                              <w:rFonts w:ascii="Arial" w:hAnsi="Arial"/>
                              <w:sz w:val="12"/>
                              <w:szCs w:val="12"/>
                            </w:rPr>
                            <w:t>Centro Político Administrativo – Cuiabá – MT</w:t>
                          </w:r>
                        </w:p>
                        <w:p w14:paraId="2B973EF0" w14:textId="77777777" w:rsidR="001146A3" w:rsidRDefault="001146A3" w:rsidP="003F3CBC">
                          <w:pPr>
                            <w:spacing w:before="0" w:after="0" w:line="240" w:lineRule="auto"/>
                          </w:pPr>
                          <w:r>
                            <w:rPr>
                              <w:rFonts w:ascii="Arial" w:hAnsi="Arial"/>
                              <w:sz w:val="12"/>
                              <w:szCs w:val="12"/>
                            </w:rPr>
                            <w:t>CEP nº 78049-928</w:t>
                          </w:r>
                        </w:p>
                        <w:p w14:paraId="3A000901" w14:textId="4A4BCF37" w:rsidR="001146A3" w:rsidRDefault="001146A3" w:rsidP="003F3CBC">
                          <w:pPr>
                            <w:spacing w:before="0"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23EF70" id="_x0000_s1028" type="#_x0000_t202" style="position:absolute;left:0;text-align:left;margin-left:156.55pt;margin-top:13.7pt;width:185.9pt;height:49.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gVRwIAANMEAAAOAAAAZHJzL2Uyb0RvYy54bWysVNtu2zAMfR+wfxD0vjhJ06w14hRdig4D&#10;ugvW7gNoWYqNyqImKbGzrx8lJ162PXXYiyCJ5NEhD6nVTd9qtpfON2gKPptMOZNGYNWYbcG/Pd2/&#10;ueLMBzAVaDSy4Afp+c369atVZ3M5xxp1JR0jEOPzzha8DsHmWeZFLVvwE7TSkFGhayHQ0W2zykFH&#10;6K3O5tPpMuvQVdahkN7T7d1g5OuEr5QU4bNSXgamC07cQlpdWsu4ZusV5FsHtm7EkQb8A4sWGkOP&#10;jlB3EIDtXPMXVNsIhx5VmAhsM1SqETLlQNnMpn9k81iDlSkXKo63Y5n8/4MVn/ZfHGuqgi85M9CS&#10;RBtoemCVZE+yD8jmsUad9Tm5PlpyDv077EnrlK+3DyiePTO4qcFs5a1z2NUSKuI4i5HZWeiA4yNI&#10;2X3Eih6DXcAE1CvXxgJSSRihk1aHUR/iwQRdzi+W0+sLMgmyLedXy8skYAb5Kdo6H95LbFncFNyR&#10;/gkd9g8+RDaQn1ziYwbvG61TD2jz2wU5xpvEPhI+Ug8HLaOfNl+lorIlpvHCC7ctN9qxobeo+Ynm&#10;qcMSGAVER0UPvjD2GBKjZWrpF8aPQel9NGGMbxuDbtAxDpyMCeyBRqV6HsQjvoP/qRRDAaKmoS/7&#10;1Dhjg5RYHUhah8OU0a9AmxrdD846mrCC++87cJIz/cFQe1zPFos4kumwuHw7p4M7t5TnFjCCoAoe&#10;OBu2m5BKHXMyeEttpJqkcOQ2MDlypslJwh+nPI7m+Tl5/fqL1j8BAAD//wMAUEsDBBQABgAIAAAA&#10;IQDIOcsy4QAAAAoBAAAPAAAAZHJzL2Rvd25yZXYueG1sTI/LTsMwEEX3SPyDNUjsqJM0TUsap0Ko&#10;LJBYQCl713YeJR5HsZMGvp5hBcvRPbr3TLGbbccmM/jWoYB4EQEzqJxusRZwfH+62wDzQaKWnUMj&#10;4Mt42JXXV4XMtbvgm5kOoWZUgj6XApoQ+pxzrxpjpV+43iBllRusDHQONdeDvFC57XgSRRm3skVa&#10;aGRvHhujPg+jFVA9f6ztS1rtj/tx9X2eVmp+rZUQtzfzwxZYMHP4g+FXn9ShJKeTG1F71glYxsuY&#10;UAHJOgVGQLZJ74GdiEyyFHhZ8P8vlD8AAAD//wMAUEsBAi0AFAAGAAgAAAAhALaDOJL+AAAA4QEA&#10;ABMAAAAAAAAAAAAAAAAAAAAAAFtDb250ZW50X1R5cGVzXS54bWxQSwECLQAUAAYACAAAACEAOP0h&#10;/9YAAACUAQAACwAAAAAAAAAAAAAAAAAvAQAAX3JlbHMvLnJlbHNQSwECLQAUAAYACAAAACEAex1o&#10;FUcCAADTBAAADgAAAAAAAAAAAAAAAAAuAgAAZHJzL2Uyb0RvYy54bWxQSwECLQAUAAYACAAAACEA&#10;yDnLMuEAAAAKAQAADwAAAAAAAAAAAAAAAAChBAAAZHJzL2Rvd25yZXYueG1sUEsFBgAAAAAEAAQA&#10;8wAAAK8FAAAAAA==&#10;" filled="f" stroked="f">
              <v:textbox>
                <w:txbxContent>
                  <w:p w14:paraId="60C1B92E" w14:textId="59593D8F" w:rsidR="001146A3" w:rsidRDefault="001146A3" w:rsidP="003F3CBC">
                    <w:pPr>
                      <w:spacing w:before="0" w:after="0" w:line="240" w:lineRule="auto"/>
                    </w:pPr>
                    <w:r>
                      <w:rPr>
                        <w:rFonts w:ascii="Arial" w:hAnsi="Arial"/>
                        <w:sz w:val="12"/>
                        <w:szCs w:val="12"/>
                      </w:rPr>
                      <w:t>Sede das Promotorias de Justiça da Capital</w:t>
                    </w:r>
                  </w:p>
                  <w:p w14:paraId="02EA072F" w14:textId="77777777" w:rsidR="001146A3" w:rsidRDefault="001146A3" w:rsidP="003F3CBC">
                    <w:pPr>
                      <w:spacing w:before="0" w:after="0" w:line="240" w:lineRule="auto"/>
                    </w:pPr>
                    <w:r>
                      <w:rPr>
                        <w:rFonts w:ascii="Arial" w:hAnsi="Arial"/>
                        <w:sz w:val="12"/>
                        <w:szCs w:val="12"/>
                      </w:rPr>
                      <w:t xml:space="preserve">Av. Des. Milton Figueiredo Ferreira Mendes, s/n, </w:t>
                    </w:r>
                    <w:proofErr w:type="spellStart"/>
                    <w:r>
                      <w:rPr>
                        <w:rFonts w:ascii="Arial" w:hAnsi="Arial"/>
                        <w:sz w:val="12"/>
                        <w:szCs w:val="12"/>
                      </w:rPr>
                      <w:t>Edf</w:t>
                    </w:r>
                    <w:proofErr w:type="spellEnd"/>
                    <w:r>
                      <w:rPr>
                        <w:rFonts w:ascii="Arial" w:hAnsi="Arial"/>
                        <w:sz w:val="12"/>
                        <w:szCs w:val="12"/>
                      </w:rPr>
                      <w:t>. Proc. de Justiça José Eduardo Faria – Setor D</w:t>
                    </w:r>
                  </w:p>
                  <w:p w14:paraId="67225802" w14:textId="77777777" w:rsidR="001146A3" w:rsidRDefault="001146A3" w:rsidP="003F3CBC">
                    <w:pPr>
                      <w:spacing w:before="0" w:after="0" w:line="240" w:lineRule="auto"/>
                    </w:pPr>
                    <w:r>
                      <w:rPr>
                        <w:rFonts w:ascii="Arial" w:hAnsi="Arial"/>
                        <w:sz w:val="12"/>
                        <w:szCs w:val="12"/>
                      </w:rPr>
                      <w:t>Centro Político Administrativo – Cuiabá – MT</w:t>
                    </w:r>
                  </w:p>
                  <w:p w14:paraId="2B973EF0" w14:textId="77777777" w:rsidR="001146A3" w:rsidRDefault="001146A3" w:rsidP="003F3CBC">
                    <w:pPr>
                      <w:spacing w:before="0" w:after="0" w:line="240" w:lineRule="auto"/>
                    </w:pPr>
                    <w:r>
                      <w:rPr>
                        <w:rFonts w:ascii="Arial" w:hAnsi="Arial"/>
                        <w:sz w:val="12"/>
                        <w:szCs w:val="12"/>
                      </w:rPr>
                      <w:t>CEP nº 78049-928</w:t>
                    </w:r>
                  </w:p>
                  <w:p w14:paraId="3A000901" w14:textId="4A4BCF37" w:rsidR="001146A3" w:rsidRDefault="001146A3" w:rsidP="003F3CBC">
                    <w:pPr>
                      <w:spacing w:before="0" w:after="0"/>
                    </w:pPr>
                  </w:p>
                </w:txbxContent>
              </v:textbox>
              <w10:wrap type="square"/>
            </v:shape>
          </w:pict>
        </mc:Fallback>
      </mc:AlternateContent>
    </w:r>
    <w:r>
      <w:rPr>
        <w:rFonts w:ascii="Arial" w:hAnsi="Arial"/>
        <w:b/>
        <w:bCs/>
        <w:noProof/>
        <w:sz w:val="16"/>
        <w:szCs w:val="16"/>
      </w:rPr>
      <w:drawing>
        <wp:anchor distT="0" distB="0" distL="114300" distR="114300" simplePos="0" relativeHeight="251667456" behindDoc="0" locked="0" layoutInCell="1" allowOverlap="1" wp14:anchorId="078A8E81" wp14:editId="5F4A2F20">
          <wp:simplePos x="0" y="0"/>
          <wp:positionH relativeFrom="column">
            <wp:posOffset>-190754</wp:posOffset>
          </wp:positionH>
          <wp:positionV relativeFrom="paragraph">
            <wp:posOffset>325120</wp:posOffset>
          </wp:positionV>
          <wp:extent cx="151765" cy="151765"/>
          <wp:effectExtent l="0" t="0" r="120" b="120"/>
          <wp:wrapSquare wrapText="bothSides"/>
          <wp:docPr id="2"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51765" cy="151765"/>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1" allowOverlap="1" wp14:anchorId="20097CA3" wp14:editId="323E825A">
              <wp:simplePos x="0" y="0"/>
              <wp:positionH relativeFrom="column">
                <wp:posOffset>-97053</wp:posOffset>
              </wp:positionH>
              <wp:positionV relativeFrom="paragraph">
                <wp:posOffset>160630</wp:posOffset>
              </wp:positionV>
              <wp:extent cx="1889125" cy="57150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1889125"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C01B31" w14:textId="77777777"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Procuradoria Geral de Justiça</w:t>
                          </w:r>
                        </w:p>
                        <w:p w14:paraId="0D411666" w14:textId="3FA3658F"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Rua Procurador Professor Carlos Antônio de Almeida Melo - Prof Carlão, Quadra 11, N° 237</w:t>
                          </w:r>
                        </w:p>
                        <w:p w14:paraId="79F251C0" w14:textId="7A7BEB86"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 xml:space="preserve">Centro </w:t>
                          </w:r>
                          <w:proofErr w:type="gramStart"/>
                          <w:r w:rsidRPr="001146A3">
                            <w:rPr>
                              <w:rFonts w:ascii="Arial" w:hAnsi="Arial" w:cs="Arial"/>
                              <w:sz w:val="12"/>
                              <w:szCs w:val="12"/>
                            </w:rPr>
                            <w:t>Politico</w:t>
                          </w:r>
                          <w:proofErr w:type="gramEnd"/>
                          <w:r w:rsidRPr="001146A3">
                            <w:rPr>
                              <w:rFonts w:ascii="Arial" w:hAnsi="Arial" w:cs="Arial"/>
                              <w:sz w:val="12"/>
                              <w:szCs w:val="12"/>
                            </w:rPr>
                            <w:t xml:space="preserve"> e Administrativo - Cuiabá/MT</w:t>
                          </w:r>
                        </w:p>
                        <w:p w14:paraId="1D628661" w14:textId="6037205E"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CEP: 78049-921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97CA3" id="Caixa de Texto 7" o:spid="_x0000_s1029" type="#_x0000_t202" style="position:absolute;left:0;text-align:left;margin-left:-7.65pt;margin-top:12.65pt;width:148.75pt;height: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NrgwIAAGEFAAAOAAAAZHJzL2Uyb0RvYy54bWysVE1vGjEQvVfqf7B8Lws0FIJYIkpEVQkl&#10;UZMqZ+O1wartcW3DLv31GXtZkqa9pOpl154vz7x5M7OrxmhyED4osCUd9PqUCMuhUnZb0u8Pqw8T&#10;SkJktmIarCjpUQR6NX//bla7qRjCDnQlPMEgNkxrV9JdjG5aFIHvhGGhB05YVErwhkW8+m1ReVZj&#10;dKOLYb//qajBV84DFyGg9LpV0nmOL6Xg8VbKICLRJcXcYv76/N2kbzGfsenWM7dT/JQG+4csDFMW&#10;Hz2HumaRkb1Xf4QyinsIIGOPgylASsVFrgGrGfRfVXO/Y07kWhCc4M4whf8Xlt8c7jxRVUnHlFhm&#10;sEVLphpGKkEeRBOBjBNGtQtTNL13aBybz9Bgrzt5QGEqvZHepD8WRVCPaB/PCGMkwpPTZHI5GI4o&#10;4agbjQejfm5B8eztfIhfBBiSDiX12MEMLDusQ8RM0LQzSY9ZWCmtcxe1/U2AhklSpNTbFPMpHrVI&#10;dtp+ExILz5kmQeB+u1lqT1p2IH2xgo4jORg6JEOJD77R9+SSvEUm5Rv9z075fbDx7G+UBZ8ByiMj&#10;UgEHhmSvfuQGYeKyte+gaAFIWMRm0+TWf+xauYHqiB320M5JcHylsA1rFuId8zgYCAkOe7zFj9RQ&#10;lxROJ0p24H/9TZ7ska+opaTGQStp+LlnXlCiv1pk8uXg4iJNZr5cjMZDvPiXms1Ljd2bJWB5A1wr&#10;judjso+6O0oP5hF3wiK9iipmOb5d0tgdl7FtMO4ULhaLbISz6Fhc23vHU+iEciLZQ/PIvDsxMSKH&#10;b6AbSTZ9RcjWNnlaWOwjSJXZmnBuUT3hj3OcSXzaOWlRvLxnq+fNOH8CAAD//wMAUEsDBBQABgAI&#10;AAAAIQBjzMBm3AAAAAoBAAAPAAAAZHJzL2Rvd25yZXYueG1sTI/BTsMwDIbvSLxDZCRuW7LAplGa&#10;TtMQVxBjIHHLGq+taJyqydby9rgnOFnW/+n353wz+lZcsI9NIAOLuQKBVAbXUGXg8P48W4OIyZKz&#10;bSA08IMRNsX1VW4zFwZ6w8s+VYJLKGbWQJ1Sl0kZyxq9jfPQIXF2Cr23ide+kq63A5f7VmqlVtLb&#10;hvhCbTvc1Vh+78/ewMfL6evzXr1WT37ZDWFUkvyDNOb2Ztw+gkg4pj8YJn1Wh4KdjuFMLorWwGyx&#10;vGPUgJ4mA3qtNYgjk1Mii1z+f6H4BQAA//8DAFBLAQItABQABgAIAAAAIQC2gziS/gAAAOEBAAAT&#10;AAAAAAAAAAAAAAAAAAAAAABbQ29udGVudF9UeXBlc10ueG1sUEsBAi0AFAAGAAgAAAAhADj9If/W&#10;AAAAlAEAAAsAAAAAAAAAAAAAAAAALwEAAF9yZWxzLy5yZWxzUEsBAi0AFAAGAAgAAAAhAMhLY2uD&#10;AgAAYQUAAA4AAAAAAAAAAAAAAAAALgIAAGRycy9lMm9Eb2MueG1sUEsBAi0AFAAGAAgAAAAhAGPM&#10;wGbcAAAACgEAAA8AAAAAAAAAAAAAAAAA3QQAAGRycy9kb3ducmV2LnhtbFBLBQYAAAAABAAEAPMA&#10;AADmBQAAAAA=&#10;" filled="f" stroked="f">
              <v:textbox>
                <w:txbxContent>
                  <w:p w14:paraId="09C01B31" w14:textId="77777777"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Procuradoria Geral de Justiça</w:t>
                    </w:r>
                  </w:p>
                  <w:p w14:paraId="0D411666" w14:textId="3FA3658F"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Rua Procurador Professor Carlos Antônio de Almeida Melo - Prof Carlão, Quadra 11, N° 237</w:t>
                    </w:r>
                  </w:p>
                  <w:p w14:paraId="79F251C0" w14:textId="7A7BEB86"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 xml:space="preserve">Centro </w:t>
                    </w:r>
                    <w:proofErr w:type="gramStart"/>
                    <w:r w:rsidRPr="001146A3">
                      <w:rPr>
                        <w:rFonts w:ascii="Arial" w:hAnsi="Arial" w:cs="Arial"/>
                        <w:sz w:val="12"/>
                        <w:szCs w:val="12"/>
                      </w:rPr>
                      <w:t>Politico</w:t>
                    </w:r>
                    <w:proofErr w:type="gramEnd"/>
                    <w:r w:rsidRPr="001146A3">
                      <w:rPr>
                        <w:rFonts w:ascii="Arial" w:hAnsi="Arial" w:cs="Arial"/>
                        <w:sz w:val="12"/>
                        <w:szCs w:val="12"/>
                      </w:rPr>
                      <w:t xml:space="preserve"> e Administrativo - Cuiabá/MT</w:t>
                    </w:r>
                  </w:p>
                  <w:p w14:paraId="1D628661" w14:textId="6037205E" w:rsidR="001146A3" w:rsidRPr="001146A3" w:rsidRDefault="001146A3" w:rsidP="003F3CBC">
                    <w:pPr>
                      <w:spacing w:before="0" w:after="0" w:line="240" w:lineRule="auto"/>
                      <w:rPr>
                        <w:rFonts w:ascii="Arial" w:hAnsi="Arial" w:cs="Arial"/>
                        <w:sz w:val="12"/>
                        <w:szCs w:val="12"/>
                      </w:rPr>
                    </w:pPr>
                    <w:r w:rsidRPr="001146A3">
                      <w:rPr>
                        <w:rFonts w:ascii="Arial" w:hAnsi="Arial" w:cs="Arial"/>
                        <w:sz w:val="12"/>
                        <w:szCs w:val="12"/>
                      </w:rPr>
                      <w:t>CEP: 78049-921</w:t>
                    </w:r>
                  </w:p>
                </w:txbxContent>
              </v:textbox>
            </v:shape>
          </w:pict>
        </mc:Fallback>
      </mc:AlternateContent>
    </w:r>
    <w:r w:rsidRPr="002C57DD">
      <w:rPr>
        <w:rFonts w:ascii="Arial" w:hAnsi="Arial" w:cs="Arial"/>
        <w:noProof/>
      </w:rPr>
      <w:drawing>
        <wp:anchor distT="0" distB="0" distL="0" distR="0" simplePos="0" relativeHeight="251659264" behindDoc="0" locked="0" layoutInCell="1" allowOverlap="1" wp14:anchorId="1B69857C" wp14:editId="0D31C364">
          <wp:simplePos x="0" y="0"/>
          <wp:positionH relativeFrom="page">
            <wp:posOffset>858291</wp:posOffset>
          </wp:positionH>
          <wp:positionV relativeFrom="paragraph">
            <wp:posOffset>84455</wp:posOffset>
          </wp:positionV>
          <wp:extent cx="6125210" cy="17145"/>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stretch>
                    <a:fillRect/>
                  </a:stretch>
                </pic:blipFill>
                <pic:spPr>
                  <a:xfrm>
                    <a:off x="0" y="0"/>
                    <a:ext cx="6125210" cy="171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741FA" w14:textId="77777777" w:rsidR="002A051D" w:rsidRDefault="002A051D" w:rsidP="009311B3">
      <w:r>
        <w:separator/>
      </w:r>
    </w:p>
  </w:footnote>
  <w:footnote w:type="continuationSeparator" w:id="0">
    <w:p w14:paraId="60E71B51" w14:textId="77777777" w:rsidR="002A051D" w:rsidRDefault="002A051D" w:rsidP="0093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60D7" w14:textId="3B11E9BD" w:rsidR="006D6ECB" w:rsidRDefault="006D6ECB" w:rsidP="006D6ECB">
    <w:pPr>
      <w:pStyle w:val="Corpodetexto"/>
      <w:spacing w:before="59"/>
      <w:rPr>
        <w:rFonts w:ascii="Arial" w:hAnsi="Arial" w:cs="Arial"/>
      </w:rPr>
    </w:pPr>
    <w:r>
      <w:rPr>
        <w:noProof/>
      </w:rPr>
      <mc:AlternateContent>
        <mc:Choice Requires="wps">
          <w:drawing>
            <wp:anchor distT="45720" distB="45720" distL="114300" distR="114300" simplePos="0" relativeHeight="251661312" behindDoc="0" locked="0" layoutInCell="1" allowOverlap="1" wp14:anchorId="7B22967E" wp14:editId="23E06F0F">
              <wp:simplePos x="0" y="0"/>
              <wp:positionH relativeFrom="column">
                <wp:posOffset>834390</wp:posOffset>
              </wp:positionH>
              <wp:positionV relativeFrom="paragraph">
                <wp:posOffset>-352425</wp:posOffset>
              </wp:positionV>
              <wp:extent cx="5411470" cy="1097915"/>
              <wp:effectExtent l="0" t="0" r="0" b="698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10979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9E5C60" w14:textId="7D08F2F7" w:rsidR="003E52C8" w:rsidRDefault="006D6ECB" w:rsidP="006F3BC7">
                          <w:pPr>
                            <w:pStyle w:val="NormalWeb"/>
                            <w:spacing w:before="0" w:beforeAutospacing="0" w:after="0" w:afterAutospacing="0" w:line="276" w:lineRule="auto"/>
                          </w:pPr>
                          <w:r w:rsidRPr="006D6ECB">
                            <w:t>Centro de Apoio Operacional às Promotorias de Justiça de Assistência Social</w:t>
                          </w:r>
                        </w:p>
                        <w:p w14:paraId="5EABF4DE" w14:textId="17A7021E" w:rsidR="003E52C8" w:rsidRDefault="006D6ECB" w:rsidP="006F3BC7">
                          <w:pPr>
                            <w:pStyle w:val="NormalWeb"/>
                            <w:spacing w:before="0" w:beforeAutospacing="0" w:after="0" w:afterAutospacing="0" w:line="276" w:lineRule="auto"/>
                          </w:pPr>
                          <w:r w:rsidRPr="006D6ECB">
                            <w:t>Centro de Apoio Operacional de Infância e Juventude</w:t>
                          </w:r>
                        </w:p>
                        <w:p w14:paraId="50E87757" w14:textId="7B1960E4" w:rsidR="003E52C8" w:rsidRDefault="006D6ECB" w:rsidP="006F3BC7">
                          <w:pPr>
                            <w:pStyle w:val="NormalWeb"/>
                            <w:spacing w:before="0" w:beforeAutospacing="0" w:after="0" w:afterAutospacing="0" w:line="276" w:lineRule="auto"/>
                          </w:pPr>
                          <w:r w:rsidRPr="006D6ECB">
                            <w:t>Procuradoria de Justiça Especializada na Defesa da Cidadania, Consumidor, Direitos Humanos, Minorias, Segurança Alimentar e Estado Laico</w:t>
                          </w:r>
                        </w:p>
                        <w:p w14:paraId="2238FF09" w14:textId="2A386787" w:rsidR="006D6ECB" w:rsidRPr="006D6ECB" w:rsidRDefault="006D6ECB" w:rsidP="006F3BC7">
                          <w:pPr>
                            <w:pStyle w:val="NormalWeb"/>
                            <w:spacing w:before="0" w:beforeAutospacing="0" w:after="0" w:afterAutospacing="0" w:line="276" w:lineRule="auto"/>
                          </w:pPr>
                          <w:r w:rsidRPr="006D6ECB">
                            <w:t>Procuradoria Especializada em Defesa da Criança e Adolescente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2967E" id="_x0000_t202" coordsize="21600,21600" o:spt="202" path="m,l,21600r21600,l21600,xe">
              <v:stroke joinstyle="miter"/>
              <v:path gradientshapeok="t" o:connecttype="rect"/>
            </v:shapetype>
            <v:shape id="Caixa de Texto 2" o:spid="_x0000_s1026" type="#_x0000_t202" style="position:absolute;left:0;text-align:left;margin-left:65.7pt;margin-top:-27.75pt;width:426.1pt;height:8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9ERQIAAM8EAAAOAAAAZHJzL2Uyb0RvYy54bWysVN1u0zAUvkfiHSzf0zRVS2nUdBqdhpAG&#10;Q2w8wIljN9Ycn2B7TcrTc+y0pcDVEDeWfX6+850/r6+G1rC9dF6jLXk+mXImrcBa213Jvz3evnnH&#10;mQ9gazBoZckP0vOrzetX674r5AwbNLV0jECsL/qu5E0IXZFlXjSyBT/BTlpSKnQtBHq6XVY76Am9&#10;NdlsOn2b9ejqzqGQ3pP0ZlTyTcJXSopwr5SXgZmSE7eQTpfOKp7ZZg3FzkHXaHGkAf/AogVtKegZ&#10;6gYCsGen/4JqtXDoUYWJwDZDpbSQKQfKJp/+kc1DA51MuVBxfHcuk/9/sOLz/otjui75LF9yZqGl&#10;Jm1BD8BqyR7lEJDNYpX6zhdk/NCReRje40DdThn77g7Fk2cWtw3Ynbx2DvtGQk0s8+iZXbiOOD6C&#10;VP0nrCkYPAdMQINybSwhFYUROnXrcO4Q8WCChIt5ns+XpBKky6er5SpfpBhQnNw758MHiS2Ll5I7&#10;GoEED/s7HyIdKE4mMZrFW21MGgNjfxOQYZQk+pHxkXs4GBntjP0qFVUuUY0CL9yu2hrHxvGi+See&#10;pyFLYOQQDRUFfKHv0SV6yzTVL/Q/O6X4aMPZv9UW3djIuHMyJrAH2pb6aewe8R3tT6UYCxCbGoZq&#10;OI5GhfWBmupw3DD6EejSoPvBWU/bVXL//Rmc5Mx8tDQYq3w+j+uYHvPFckYPd6mpLjVgBUGVPHA2&#10;Xrch1TgmY/GaBkjp1NpIamRyJEtbkzp+3PC4lpfvZPXrH9r8BAAA//8DAFBLAwQUAAYACAAAACEA&#10;1M4nft8AAAALAQAADwAAAGRycy9kb3ducmV2LnhtbEyPwU7DMBBE70j8g7VI3Fo7NCltiFMhEFdQ&#10;C63EzY23SUS8jmK3CX/PcoLjaJ5m3xabyXXigkNoPWlI5goEUuVtS7WGj/eX2QpEiIas6Tyhhm8M&#10;sCmvrwqTWz/SFi+7WAseoZAbDU2MfS5lqBp0Jsx9j8TdyQ/ORI5DLe1gRh53nbxTaimdaYkvNKbH&#10;pwarr93Zadi/nj4PqXqrn13Wj35Sktxaan17Mz0+gIg4xT8YfvVZHUp2Ovoz2SA6zoskZVTDLMsy&#10;EEysV4sliCNXyX0Ksizk/x/KHwAAAP//AwBQSwECLQAUAAYACAAAACEAtoM4kv4AAADhAQAAEwAA&#10;AAAAAAAAAAAAAAAAAAAAW0NvbnRlbnRfVHlwZXNdLnhtbFBLAQItABQABgAIAAAAIQA4/SH/1gAA&#10;AJQBAAALAAAAAAAAAAAAAAAAAC8BAABfcmVscy8ucmVsc1BLAQItABQABgAIAAAAIQAOuO9ERQIA&#10;AM8EAAAOAAAAAAAAAAAAAAAAAC4CAABkcnMvZTJvRG9jLnhtbFBLAQItABQABgAIAAAAIQDUzid+&#10;3wAAAAsBAAAPAAAAAAAAAAAAAAAAAJ8EAABkcnMvZG93bnJldi54bWxQSwUGAAAAAAQABADzAAAA&#10;qwUAAAAA&#10;" filled="f" stroked="f">
              <v:textbox>
                <w:txbxContent>
                  <w:p w14:paraId="5C9E5C60" w14:textId="7D08F2F7" w:rsidR="003E52C8" w:rsidRDefault="006D6ECB" w:rsidP="006F3BC7">
                    <w:pPr>
                      <w:pStyle w:val="NormalWeb"/>
                      <w:spacing w:before="0" w:beforeAutospacing="0" w:after="0" w:afterAutospacing="0" w:line="276" w:lineRule="auto"/>
                    </w:pPr>
                    <w:r w:rsidRPr="006D6ECB">
                      <w:t>Centro de Apoio Operacional às Promotorias de Justiça de Assistência Social</w:t>
                    </w:r>
                  </w:p>
                  <w:p w14:paraId="5EABF4DE" w14:textId="17A7021E" w:rsidR="003E52C8" w:rsidRDefault="006D6ECB" w:rsidP="006F3BC7">
                    <w:pPr>
                      <w:pStyle w:val="NormalWeb"/>
                      <w:spacing w:before="0" w:beforeAutospacing="0" w:after="0" w:afterAutospacing="0" w:line="276" w:lineRule="auto"/>
                    </w:pPr>
                    <w:r w:rsidRPr="006D6ECB">
                      <w:t>Centro de Apoio Operacional de Infância e Juventude</w:t>
                    </w:r>
                  </w:p>
                  <w:p w14:paraId="50E87757" w14:textId="7B1960E4" w:rsidR="003E52C8" w:rsidRDefault="006D6ECB" w:rsidP="006F3BC7">
                    <w:pPr>
                      <w:pStyle w:val="NormalWeb"/>
                      <w:spacing w:before="0" w:beforeAutospacing="0" w:after="0" w:afterAutospacing="0" w:line="276" w:lineRule="auto"/>
                    </w:pPr>
                    <w:r w:rsidRPr="006D6ECB">
                      <w:t>Procuradoria de Justiça Especializada na Defesa da Cidadania, Consumidor, Direitos Humanos, Minorias, Segurança Alimentar e Estado Laico</w:t>
                    </w:r>
                  </w:p>
                  <w:p w14:paraId="2238FF09" w14:textId="2A386787" w:rsidR="006D6ECB" w:rsidRPr="006D6ECB" w:rsidRDefault="006D6ECB" w:rsidP="006F3BC7">
                    <w:pPr>
                      <w:pStyle w:val="NormalWeb"/>
                      <w:spacing w:before="0" w:beforeAutospacing="0" w:after="0" w:afterAutospacing="0" w:line="276" w:lineRule="auto"/>
                    </w:pPr>
                    <w:r w:rsidRPr="006D6ECB">
                      <w:t>Procuradoria Especializada em Defesa da Criança e Adolescente</w:t>
                    </w:r>
                  </w:p>
                </w:txbxContent>
              </v:textbox>
            </v:shape>
          </w:pict>
        </mc:Fallback>
      </mc:AlternateContent>
    </w:r>
    <w:r w:rsidRPr="002C57DD">
      <w:rPr>
        <w:noProof/>
      </w:rPr>
      <w:drawing>
        <wp:anchor distT="0" distB="0" distL="0" distR="0" simplePos="0" relativeHeight="251663360" behindDoc="1" locked="0" layoutInCell="1" allowOverlap="1" wp14:anchorId="11B029B9" wp14:editId="1DA28AE4">
          <wp:simplePos x="0" y="0"/>
          <wp:positionH relativeFrom="page">
            <wp:posOffset>323850</wp:posOffset>
          </wp:positionH>
          <wp:positionV relativeFrom="paragraph">
            <wp:posOffset>-304800</wp:posOffset>
          </wp:positionV>
          <wp:extent cx="1714500" cy="777875"/>
          <wp:effectExtent l="0" t="0" r="0" b="3175"/>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14500" cy="777875"/>
                  </a:xfrm>
                  <a:prstGeom prst="rect">
                    <a:avLst/>
                  </a:prstGeom>
                </pic:spPr>
              </pic:pic>
            </a:graphicData>
          </a:graphic>
          <wp14:sizeRelH relativeFrom="margin">
            <wp14:pctWidth>0</wp14:pctWidth>
          </wp14:sizeRelH>
        </wp:anchor>
      </w:drawing>
    </w:r>
  </w:p>
  <w:p w14:paraId="184A514B" w14:textId="02CAFBCE" w:rsidR="006D6ECB" w:rsidRPr="006F3BC7" w:rsidRDefault="003E52C8" w:rsidP="006F3BC7">
    <w:pPr>
      <w:pStyle w:val="NormalWeb"/>
      <w:rPr>
        <w:rFonts w:asciiTheme="minorHAnsi" w:hAnsiTheme="minorHAnsi" w:cs="Calibri"/>
      </w:rPr>
    </w:pPr>
    <w:r w:rsidRPr="002C57DD">
      <w:rPr>
        <w:rFonts w:ascii="Arial" w:hAnsi="Arial" w:cs="Arial"/>
        <w:noProof/>
      </w:rPr>
      <w:drawing>
        <wp:anchor distT="0" distB="0" distL="0" distR="0" simplePos="0" relativeHeight="251665408" behindDoc="1" locked="0" layoutInCell="1" allowOverlap="1" wp14:anchorId="619295C8" wp14:editId="4D215A7A">
          <wp:simplePos x="0" y="0"/>
          <wp:positionH relativeFrom="page">
            <wp:posOffset>397822</wp:posOffset>
          </wp:positionH>
          <wp:positionV relativeFrom="paragraph">
            <wp:posOffset>449085</wp:posOffset>
          </wp:positionV>
          <wp:extent cx="6703200" cy="21600"/>
          <wp:effectExtent l="0" t="0" r="0" b="0"/>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6703200" cy="2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BE4"/>
    <w:multiLevelType w:val="hybridMultilevel"/>
    <w:tmpl w:val="1E14522E"/>
    <w:lvl w:ilvl="0" w:tplc="5BB8376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0D2F6C78"/>
    <w:multiLevelType w:val="hybridMultilevel"/>
    <w:tmpl w:val="2C4A7F8E"/>
    <w:lvl w:ilvl="0" w:tplc="913E9F50">
      <w:numFmt w:val="bullet"/>
      <w:lvlText w:val=""/>
      <w:lvlJc w:val="left"/>
      <w:pPr>
        <w:ind w:left="1494" w:hanging="360"/>
      </w:pPr>
      <w:rPr>
        <w:rFonts w:ascii="Symbol" w:eastAsia="Constantia" w:hAnsi="Symbol" w:cs="Aria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 w15:restartNumberingAfterBreak="0">
    <w:nsid w:val="1C0F3443"/>
    <w:multiLevelType w:val="multilevel"/>
    <w:tmpl w:val="3A10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A47FC"/>
    <w:multiLevelType w:val="hybridMultilevel"/>
    <w:tmpl w:val="126E5584"/>
    <w:lvl w:ilvl="0" w:tplc="1ECE3476">
      <w:start w:val="1"/>
      <w:numFmt w:val="lowerLetter"/>
      <w:lvlText w:val="%1)"/>
      <w:lvlJc w:val="left"/>
      <w:pPr>
        <w:ind w:left="1650" w:hanging="360"/>
      </w:pPr>
      <w:rPr>
        <w:rFonts w:hint="default"/>
      </w:r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4" w15:restartNumberingAfterBreak="0">
    <w:nsid w:val="23C7301C"/>
    <w:multiLevelType w:val="multilevel"/>
    <w:tmpl w:val="98A0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D37029"/>
    <w:multiLevelType w:val="multilevel"/>
    <w:tmpl w:val="661E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08"/>
    <w:rsid w:val="000101B3"/>
    <w:rsid w:val="000119C3"/>
    <w:rsid w:val="00037A4B"/>
    <w:rsid w:val="00043038"/>
    <w:rsid w:val="00044DA3"/>
    <w:rsid w:val="00050A1E"/>
    <w:rsid w:val="000533F8"/>
    <w:rsid w:val="00065A43"/>
    <w:rsid w:val="00067580"/>
    <w:rsid w:val="00081259"/>
    <w:rsid w:val="000815C8"/>
    <w:rsid w:val="000859D7"/>
    <w:rsid w:val="00092D9D"/>
    <w:rsid w:val="000979FF"/>
    <w:rsid w:val="000A0D5A"/>
    <w:rsid w:val="000A7F7C"/>
    <w:rsid w:val="000B10A5"/>
    <w:rsid w:val="000B1EC6"/>
    <w:rsid w:val="000B7667"/>
    <w:rsid w:val="000D0D65"/>
    <w:rsid w:val="000D3A74"/>
    <w:rsid w:val="000D7940"/>
    <w:rsid w:val="000E0412"/>
    <w:rsid w:val="000E49DD"/>
    <w:rsid w:val="000F31FE"/>
    <w:rsid w:val="000F723E"/>
    <w:rsid w:val="001146A3"/>
    <w:rsid w:val="0011527E"/>
    <w:rsid w:val="00116173"/>
    <w:rsid w:val="00125E27"/>
    <w:rsid w:val="00126900"/>
    <w:rsid w:val="0015193F"/>
    <w:rsid w:val="0015460B"/>
    <w:rsid w:val="00171EC1"/>
    <w:rsid w:val="00190983"/>
    <w:rsid w:val="001967F6"/>
    <w:rsid w:val="001A522D"/>
    <w:rsid w:val="001B7543"/>
    <w:rsid w:val="001C3DD6"/>
    <w:rsid w:val="001C6ADC"/>
    <w:rsid w:val="001E29D5"/>
    <w:rsid w:val="001E48FF"/>
    <w:rsid w:val="001F1160"/>
    <w:rsid w:val="002043C5"/>
    <w:rsid w:val="0020534B"/>
    <w:rsid w:val="002151D5"/>
    <w:rsid w:val="00220E82"/>
    <w:rsid w:val="00237438"/>
    <w:rsid w:val="002452BC"/>
    <w:rsid w:val="00255EEB"/>
    <w:rsid w:val="0026174D"/>
    <w:rsid w:val="00262C41"/>
    <w:rsid w:val="00263386"/>
    <w:rsid w:val="002765CA"/>
    <w:rsid w:val="002820BA"/>
    <w:rsid w:val="0028765A"/>
    <w:rsid w:val="002A051D"/>
    <w:rsid w:val="002A72AC"/>
    <w:rsid w:val="002B0AF8"/>
    <w:rsid w:val="002C57DD"/>
    <w:rsid w:val="002D4A9A"/>
    <w:rsid w:val="002F17C0"/>
    <w:rsid w:val="003032BB"/>
    <w:rsid w:val="00303454"/>
    <w:rsid w:val="00311B3D"/>
    <w:rsid w:val="00313A56"/>
    <w:rsid w:val="00325632"/>
    <w:rsid w:val="00336BC2"/>
    <w:rsid w:val="00342F9F"/>
    <w:rsid w:val="003434EE"/>
    <w:rsid w:val="003440D6"/>
    <w:rsid w:val="00347F08"/>
    <w:rsid w:val="00363832"/>
    <w:rsid w:val="00374E81"/>
    <w:rsid w:val="00375925"/>
    <w:rsid w:val="003765E3"/>
    <w:rsid w:val="00387432"/>
    <w:rsid w:val="00395395"/>
    <w:rsid w:val="003A1870"/>
    <w:rsid w:val="003A2D79"/>
    <w:rsid w:val="003B14DE"/>
    <w:rsid w:val="003B557B"/>
    <w:rsid w:val="003C4971"/>
    <w:rsid w:val="003D6385"/>
    <w:rsid w:val="003D765A"/>
    <w:rsid w:val="003E26EB"/>
    <w:rsid w:val="003E52C8"/>
    <w:rsid w:val="003E61E9"/>
    <w:rsid w:val="003F2CA5"/>
    <w:rsid w:val="003F3CBC"/>
    <w:rsid w:val="003F7F68"/>
    <w:rsid w:val="004002E8"/>
    <w:rsid w:val="00405124"/>
    <w:rsid w:val="00410D97"/>
    <w:rsid w:val="00414CF0"/>
    <w:rsid w:val="00414E2F"/>
    <w:rsid w:val="00420D87"/>
    <w:rsid w:val="00427BA4"/>
    <w:rsid w:val="004310B7"/>
    <w:rsid w:val="00441740"/>
    <w:rsid w:val="00447836"/>
    <w:rsid w:val="00455AE6"/>
    <w:rsid w:val="00467181"/>
    <w:rsid w:val="00474869"/>
    <w:rsid w:val="004751B4"/>
    <w:rsid w:val="00475585"/>
    <w:rsid w:val="00480C31"/>
    <w:rsid w:val="00483659"/>
    <w:rsid w:val="00485223"/>
    <w:rsid w:val="004A252D"/>
    <w:rsid w:val="004C6661"/>
    <w:rsid w:val="004D6DE9"/>
    <w:rsid w:val="0050041B"/>
    <w:rsid w:val="00505C12"/>
    <w:rsid w:val="005138C0"/>
    <w:rsid w:val="005139DE"/>
    <w:rsid w:val="00522EC8"/>
    <w:rsid w:val="00541A8F"/>
    <w:rsid w:val="00545EE4"/>
    <w:rsid w:val="005501A5"/>
    <w:rsid w:val="00556CCA"/>
    <w:rsid w:val="0056594B"/>
    <w:rsid w:val="005673D2"/>
    <w:rsid w:val="00572559"/>
    <w:rsid w:val="00577778"/>
    <w:rsid w:val="005804B4"/>
    <w:rsid w:val="0058186D"/>
    <w:rsid w:val="00594849"/>
    <w:rsid w:val="005A2FB3"/>
    <w:rsid w:val="005A4ABA"/>
    <w:rsid w:val="005B0D83"/>
    <w:rsid w:val="005D0E66"/>
    <w:rsid w:val="005D2D05"/>
    <w:rsid w:val="005E10AD"/>
    <w:rsid w:val="005E1F3E"/>
    <w:rsid w:val="005F3486"/>
    <w:rsid w:val="00607C46"/>
    <w:rsid w:val="00610E72"/>
    <w:rsid w:val="00614498"/>
    <w:rsid w:val="00615E7C"/>
    <w:rsid w:val="00620EAF"/>
    <w:rsid w:val="00632D4D"/>
    <w:rsid w:val="006414A9"/>
    <w:rsid w:val="006420F6"/>
    <w:rsid w:val="00645281"/>
    <w:rsid w:val="00645746"/>
    <w:rsid w:val="006500A0"/>
    <w:rsid w:val="00652689"/>
    <w:rsid w:val="00656BE4"/>
    <w:rsid w:val="00661E61"/>
    <w:rsid w:val="00695DC5"/>
    <w:rsid w:val="006A205C"/>
    <w:rsid w:val="006B0E1A"/>
    <w:rsid w:val="006B31C8"/>
    <w:rsid w:val="006B6159"/>
    <w:rsid w:val="006B6BB9"/>
    <w:rsid w:val="006C361A"/>
    <w:rsid w:val="006D0A7F"/>
    <w:rsid w:val="006D3882"/>
    <w:rsid w:val="006D6ECB"/>
    <w:rsid w:val="006F0CA6"/>
    <w:rsid w:val="006F3705"/>
    <w:rsid w:val="006F3BC7"/>
    <w:rsid w:val="006F50E4"/>
    <w:rsid w:val="0070318B"/>
    <w:rsid w:val="0070788D"/>
    <w:rsid w:val="00712B1A"/>
    <w:rsid w:val="00716C62"/>
    <w:rsid w:val="00717DEF"/>
    <w:rsid w:val="00724875"/>
    <w:rsid w:val="00730AC4"/>
    <w:rsid w:val="007322B7"/>
    <w:rsid w:val="00734DFD"/>
    <w:rsid w:val="00734F3A"/>
    <w:rsid w:val="00736689"/>
    <w:rsid w:val="007426FB"/>
    <w:rsid w:val="00755403"/>
    <w:rsid w:val="00761A7B"/>
    <w:rsid w:val="00764ACA"/>
    <w:rsid w:val="00773607"/>
    <w:rsid w:val="00775FA7"/>
    <w:rsid w:val="007808D3"/>
    <w:rsid w:val="00790F71"/>
    <w:rsid w:val="007A29E8"/>
    <w:rsid w:val="007A6859"/>
    <w:rsid w:val="007B1163"/>
    <w:rsid w:val="007C157A"/>
    <w:rsid w:val="007C5379"/>
    <w:rsid w:val="007C5E4C"/>
    <w:rsid w:val="007C6644"/>
    <w:rsid w:val="007C72BA"/>
    <w:rsid w:val="007D40A0"/>
    <w:rsid w:val="007D73BA"/>
    <w:rsid w:val="007E5C1D"/>
    <w:rsid w:val="007F2BD7"/>
    <w:rsid w:val="007F7B08"/>
    <w:rsid w:val="00800787"/>
    <w:rsid w:val="0080409F"/>
    <w:rsid w:val="00805176"/>
    <w:rsid w:val="00805F62"/>
    <w:rsid w:val="00811EDD"/>
    <w:rsid w:val="0081300F"/>
    <w:rsid w:val="008224F6"/>
    <w:rsid w:val="00827DD8"/>
    <w:rsid w:val="0083503E"/>
    <w:rsid w:val="00836E7A"/>
    <w:rsid w:val="00847479"/>
    <w:rsid w:val="008533E0"/>
    <w:rsid w:val="00854EAB"/>
    <w:rsid w:val="00855205"/>
    <w:rsid w:val="0085540B"/>
    <w:rsid w:val="00856A6C"/>
    <w:rsid w:val="008759BD"/>
    <w:rsid w:val="00877C98"/>
    <w:rsid w:val="0088388B"/>
    <w:rsid w:val="00886D5C"/>
    <w:rsid w:val="00887E60"/>
    <w:rsid w:val="00893387"/>
    <w:rsid w:val="008A0068"/>
    <w:rsid w:val="008A06BD"/>
    <w:rsid w:val="008A519B"/>
    <w:rsid w:val="008A6657"/>
    <w:rsid w:val="008B3652"/>
    <w:rsid w:val="008B611D"/>
    <w:rsid w:val="008C1F72"/>
    <w:rsid w:val="008D4392"/>
    <w:rsid w:val="008F0E96"/>
    <w:rsid w:val="008F1848"/>
    <w:rsid w:val="0091469D"/>
    <w:rsid w:val="00915F7A"/>
    <w:rsid w:val="00916B41"/>
    <w:rsid w:val="00926DF2"/>
    <w:rsid w:val="00927C19"/>
    <w:rsid w:val="009311B3"/>
    <w:rsid w:val="009429CF"/>
    <w:rsid w:val="009460B2"/>
    <w:rsid w:val="009517CA"/>
    <w:rsid w:val="00956A1F"/>
    <w:rsid w:val="009619FE"/>
    <w:rsid w:val="00965487"/>
    <w:rsid w:val="009805AD"/>
    <w:rsid w:val="009874CF"/>
    <w:rsid w:val="00987AE2"/>
    <w:rsid w:val="009913A6"/>
    <w:rsid w:val="0099192C"/>
    <w:rsid w:val="009A1034"/>
    <w:rsid w:val="009A5EAE"/>
    <w:rsid w:val="009B4338"/>
    <w:rsid w:val="009C47FD"/>
    <w:rsid w:val="009F449C"/>
    <w:rsid w:val="009F6B66"/>
    <w:rsid w:val="00A24C03"/>
    <w:rsid w:val="00A61F74"/>
    <w:rsid w:val="00A6315B"/>
    <w:rsid w:val="00A70A35"/>
    <w:rsid w:val="00A755CB"/>
    <w:rsid w:val="00A76E4D"/>
    <w:rsid w:val="00A830C7"/>
    <w:rsid w:val="00A94D86"/>
    <w:rsid w:val="00AA25CE"/>
    <w:rsid w:val="00AB0292"/>
    <w:rsid w:val="00AD5922"/>
    <w:rsid w:val="00AD6500"/>
    <w:rsid w:val="00AE0462"/>
    <w:rsid w:val="00AE2C13"/>
    <w:rsid w:val="00AE6528"/>
    <w:rsid w:val="00AF3F92"/>
    <w:rsid w:val="00AF6F4B"/>
    <w:rsid w:val="00B03B9A"/>
    <w:rsid w:val="00B25115"/>
    <w:rsid w:val="00B25B83"/>
    <w:rsid w:val="00B33703"/>
    <w:rsid w:val="00B33FD6"/>
    <w:rsid w:val="00B3650C"/>
    <w:rsid w:val="00B376E7"/>
    <w:rsid w:val="00B458F6"/>
    <w:rsid w:val="00B54481"/>
    <w:rsid w:val="00B56150"/>
    <w:rsid w:val="00B638D6"/>
    <w:rsid w:val="00B73A74"/>
    <w:rsid w:val="00B94534"/>
    <w:rsid w:val="00BA37CB"/>
    <w:rsid w:val="00BA6A15"/>
    <w:rsid w:val="00BB5892"/>
    <w:rsid w:val="00BC37A0"/>
    <w:rsid w:val="00BC65B1"/>
    <w:rsid w:val="00BC770B"/>
    <w:rsid w:val="00BD20DE"/>
    <w:rsid w:val="00BD31D4"/>
    <w:rsid w:val="00BD35B1"/>
    <w:rsid w:val="00BE6C04"/>
    <w:rsid w:val="00BF4359"/>
    <w:rsid w:val="00BF5CEB"/>
    <w:rsid w:val="00C0594F"/>
    <w:rsid w:val="00C065EE"/>
    <w:rsid w:val="00C1506E"/>
    <w:rsid w:val="00C15751"/>
    <w:rsid w:val="00C219A2"/>
    <w:rsid w:val="00C26FAD"/>
    <w:rsid w:val="00C34607"/>
    <w:rsid w:val="00C34DAC"/>
    <w:rsid w:val="00C45514"/>
    <w:rsid w:val="00C478C9"/>
    <w:rsid w:val="00C60339"/>
    <w:rsid w:val="00C71259"/>
    <w:rsid w:val="00C755FF"/>
    <w:rsid w:val="00C84626"/>
    <w:rsid w:val="00CA3BA0"/>
    <w:rsid w:val="00CB7F8E"/>
    <w:rsid w:val="00CC1923"/>
    <w:rsid w:val="00CC3B25"/>
    <w:rsid w:val="00CC4E26"/>
    <w:rsid w:val="00CD32EA"/>
    <w:rsid w:val="00CF509A"/>
    <w:rsid w:val="00CF686A"/>
    <w:rsid w:val="00D23385"/>
    <w:rsid w:val="00D45FD1"/>
    <w:rsid w:val="00D6296A"/>
    <w:rsid w:val="00D63D67"/>
    <w:rsid w:val="00D74B8D"/>
    <w:rsid w:val="00D81374"/>
    <w:rsid w:val="00D9107A"/>
    <w:rsid w:val="00D94FF6"/>
    <w:rsid w:val="00DA30BA"/>
    <w:rsid w:val="00DB7030"/>
    <w:rsid w:val="00DD75A0"/>
    <w:rsid w:val="00DE17FB"/>
    <w:rsid w:val="00DE2F05"/>
    <w:rsid w:val="00DE3190"/>
    <w:rsid w:val="00DE3A8C"/>
    <w:rsid w:val="00DE7E24"/>
    <w:rsid w:val="00DF49EA"/>
    <w:rsid w:val="00E04E4A"/>
    <w:rsid w:val="00E06800"/>
    <w:rsid w:val="00E2677D"/>
    <w:rsid w:val="00E26E9E"/>
    <w:rsid w:val="00E32188"/>
    <w:rsid w:val="00E36337"/>
    <w:rsid w:val="00E369EF"/>
    <w:rsid w:val="00E50A32"/>
    <w:rsid w:val="00E65D8E"/>
    <w:rsid w:val="00E736B8"/>
    <w:rsid w:val="00E859DB"/>
    <w:rsid w:val="00E93513"/>
    <w:rsid w:val="00EA44E8"/>
    <w:rsid w:val="00EA4EB4"/>
    <w:rsid w:val="00EB3870"/>
    <w:rsid w:val="00ED3B70"/>
    <w:rsid w:val="00ED4E66"/>
    <w:rsid w:val="00ED5EA6"/>
    <w:rsid w:val="00EE5B7B"/>
    <w:rsid w:val="00EF0806"/>
    <w:rsid w:val="00EF20A7"/>
    <w:rsid w:val="00EF75E4"/>
    <w:rsid w:val="00F03016"/>
    <w:rsid w:val="00F155E9"/>
    <w:rsid w:val="00F15E10"/>
    <w:rsid w:val="00F24747"/>
    <w:rsid w:val="00F47058"/>
    <w:rsid w:val="00F5776D"/>
    <w:rsid w:val="00F6073A"/>
    <w:rsid w:val="00F65380"/>
    <w:rsid w:val="00F65658"/>
    <w:rsid w:val="00F873C6"/>
    <w:rsid w:val="00F96C1C"/>
    <w:rsid w:val="00FA0842"/>
    <w:rsid w:val="00FB68A6"/>
    <w:rsid w:val="00FD7AE7"/>
    <w:rsid w:val="00FD7DAE"/>
    <w:rsid w:val="00FE1A40"/>
    <w:rsid w:val="00FF5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EAC638"/>
  <w15:docId w15:val="{5B0EB25A-4FC9-4654-81AF-2E7F7EF1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A1E"/>
    <w:rPr>
      <w:rFonts w:ascii="Constantia" w:eastAsia="Constantia" w:hAnsi="Constantia" w:cs="Constantia"/>
      <w:lang w:val="pt-PT"/>
    </w:rPr>
  </w:style>
  <w:style w:type="paragraph" w:styleId="Ttulo1">
    <w:name w:val="heading 1"/>
    <w:basedOn w:val="Normal"/>
    <w:uiPriority w:val="9"/>
    <w:qFormat/>
    <w:pPr>
      <w:ind w:right="53"/>
      <w:jc w:val="center"/>
      <w:outlineLvl w:val="0"/>
    </w:pPr>
    <w:rPr>
      <w:rFonts w:ascii="Arial" w:eastAsia="Arial" w:hAnsi="Arial" w:cs="Arial"/>
      <w:b/>
      <w:bCs/>
    </w:rPr>
  </w:style>
  <w:style w:type="paragraph" w:styleId="Ttulo2">
    <w:name w:val="heading 2"/>
    <w:basedOn w:val="Normal"/>
    <w:uiPriority w:val="9"/>
    <w:unhideWhenUsed/>
    <w:qFormat/>
    <w:pPr>
      <w:ind w:left="155"/>
      <w:outlineLvl w:val="1"/>
    </w:pPr>
    <w:rPr>
      <w:b/>
      <w:bCs/>
    </w:rPr>
  </w:style>
  <w:style w:type="paragraph" w:styleId="Ttulo4">
    <w:name w:val="heading 4"/>
    <w:basedOn w:val="Normal"/>
    <w:next w:val="Normal"/>
    <w:link w:val="Ttulo4Char"/>
    <w:uiPriority w:val="9"/>
    <w:semiHidden/>
    <w:unhideWhenUsed/>
    <w:qFormat/>
    <w:rsid w:val="00927C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ui-provider">
    <w:name w:val="ui-provider"/>
    <w:basedOn w:val="Fontepargpadro"/>
    <w:rsid w:val="00790F71"/>
  </w:style>
  <w:style w:type="character" w:customStyle="1" w:styleId="Ttulo4Char">
    <w:name w:val="Título 4 Char"/>
    <w:basedOn w:val="Fontepargpadro"/>
    <w:link w:val="Ttulo4"/>
    <w:uiPriority w:val="9"/>
    <w:semiHidden/>
    <w:rsid w:val="00927C19"/>
    <w:rPr>
      <w:rFonts w:asciiTheme="majorHAnsi" w:eastAsiaTheme="majorEastAsia" w:hAnsiTheme="majorHAnsi" w:cstheme="majorBidi"/>
      <w:i/>
      <w:iCs/>
      <w:color w:val="365F91" w:themeColor="accent1" w:themeShade="BF"/>
      <w:lang w:val="pt-PT"/>
    </w:rPr>
  </w:style>
  <w:style w:type="paragraph" w:styleId="NormalWeb">
    <w:name w:val="Normal (Web)"/>
    <w:basedOn w:val="Normal"/>
    <w:uiPriority w:val="99"/>
    <w:unhideWhenUsed/>
    <w:rsid w:val="00927C19"/>
    <w:pPr>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927C19"/>
    <w:rPr>
      <w:b/>
      <w:bCs/>
    </w:rPr>
  </w:style>
  <w:style w:type="paragraph" w:styleId="Cabealho">
    <w:name w:val="header"/>
    <w:basedOn w:val="Normal"/>
    <w:link w:val="CabealhoChar"/>
    <w:uiPriority w:val="99"/>
    <w:unhideWhenUsed/>
    <w:rsid w:val="009311B3"/>
    <w:pPr>
      <w:tabs>
        <w:tab w:val="center" w:pos="4252"/>
        <w:tab w:val="right" w:pos="8504"/>
      </w:tabs>
    </w:pPr>
  </w:style>
  <w:style w:type="character" w:customStyle="1" w:styleId="CabealhoChar">
    <w:name w:val="Cabeçalho Char"/>
    <w:basedOn w:val="Fontepargpadro"/>
    <w:link w:val="Cabealho"/>
    <w:uiPriority w:val="99"/>
    <w:rsid w:val="009311B3"/>
    <w:rPr>
      <w:rFonts w:ascii="Constantia" w:eastAsia="Constantia" w:hAnsi="Constantia" w:cs="Constantia"/>
      <w:lang w:val="pt-PT"/>
    </w:rPr>
  </w:style>
  <w:style w:type="paragraph" w:styleId="Rodap">
    <w:name w:val="footer"/>
    <w:basedOn w:val="Normal"/>
    <w:link w:val="RodapChar"/>
    <w:uiPriority w:val="99"/>
    <w:unhideWhenUsed/>
    <w:rsid w:val="009311B3"/>
    <w:pPr>
      <w:tabs>
        <w:tab w:val="center" w:pos="4252"/>
        <w:tab w:val="right" w:pos="8504"/>
      </w:tabs>
    </w:pPr>
  </w:style>
  <w:style w:type="character" w:customStyle="1" w:styleId="RodapChar">
    <w:name w:val="Rodapé Char"/>
    <w:basedOn w:val="Fontepargpadro"/>
    <w:link w:val="Rodap"/>
    <w:uiPriority w:val="99"/>
    <w:rsid w:val="009311B3"/>
    <w:rPr>
      <w:rFonts w:ascii="Constantia" w:eastAsia="Constantia" w:hAnsi="Constantia" w:cs="Constantia"/>
      <w:lang w:val="pt-PT"/>
    </w:rPr>
  </w:style>
  <w:style w:type="character" w:customStyle="1" w:styleId="CorpodetextoChar">
    <w:name w:val="Corpo de texto Char"/>
    <w:basedOn w:val="Fontepargpadro"/>
    <w:link w:val="Corpodetexto"/>
    <w:uiPriority w:val="1"/>
    <w:rsid w:val="006D6ECB"/>
    <w:rPr>
      <w:rFonts w:ascii="Constantia" w:eastAsia="Constantia" w:hAnsi="Constantia" w:cs="Constantia"/>
      <w:lang w:val="pt-PT"/>
    </w:rPr>
  </w:style>
  <w:style w:type="character" w:styleId="Hyperlink">
    <w:name w:val="Hyperlink"/>
    <w:basedOn w:val="Fontepargpadro"/>
    <w:uiPriority w:val="99"/>
    <w:unhideWhenUsed/>
    <w:rsid w:val="006F3BC7"/>
    <w:rPr>
      <w:color w:val="0000FF" w:themeColor="hyperlink"/>
      <w:u w:val="single"/>
    </w:rPr>
  </w:style>
  <w:style w:type="character" w:styleId="MenoPendente">
    <w:name w:val="Unresolved Mention"/>
    <w:basedOn w:val="Fontepargpadro"/>
    <w:uiPriority w:val="99"/>
    <w:semiHidden/>
    <w:unhideWhenUsed/>
    <w:rsid w:val="006F3BC7"/>
    <w:rPr>
      <w:color w:val="605E5C"/>
      <w:shd w:val="clear" w:color="auto" w:fill="E1DFDD"/>
    </w:rPr>
  </w:style>
  <w:style w:type="paragraph" w:styleId="Textodenotaderodap">
    <w:name w:val="footnote text"/>
    <w:basedOn w:val="Normal"/>
    <w:link w:val="TextodenotaderodapChar"/>
    <w:uiPriority w:val="99"/>
    <w:semiHidden/>
    <w:unhideWhenUsed/>
    <w:rsid w:val="0077360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73607"/>
    <w:rPr>
      <w:rFonts w:ascii="Constantia" w:eastAsia="Constantia" w:hAnsi="Constantia" w:cs="Constantia"/>
      <w:sz w:val="20"/>
      <w:szCs w:val="20"/>
      <w:lang w:val="pt-PT"/>
    </w:rPr>
  </w:style>
  <w:style w:type="character" w:styleId="Refdenotaderodap">
    <w:name w:val="footnote reference"/>
    <w:basedOn w:val="Fontepargpadro"/>
    <w:uiPriority w:val="99"/>
    <w:semiHidden/>
    <w:unhideWhenUsed/>
    <w:rsid w:val="00773607"/>
    <w:rPr>
      <w:vertAlign w:val="superscript"/>
    </w:rPr>
  </w:style>
  <w:style w:type="character" w:customStyle="1" w:styleId="normaltextrun">
    <w:name w:val="normaltextrun"/>
    <w:basedOn w:val="Fontepargpadro"/>
    <w:rsid w:val="000D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9466">
      <w:bodyDiv w:val="1"/>
      <w:marLeft w:val="0"/>
      <w:marRight w:val="0"/>
      <w:marTop w:val="0"/>
      <w:marBottom w:val="0"/>
      <w:divBdr>
        <w:top w:val="none" w:sz="0" w:space="0" w:color="auto"/>
        <w:left w:val="none" w:sz="0" w:space="0" w:color="auto"/>
        <w:bottom w:val="none" w:sz="0" w:space="0" w:color="auto"/>
        <w:right w:val="none" w:sz="0" w:space="0" w:color="auto"/>
      </w:divBdr>
    </w:div>
    <w:div w:id="298800899">
      <w:bodyDiv w:val="1"/>
      <w:marLeft w:val="0"/>
      <w:marRight w:val="0"/>
      <w:marTop w:val="0"/>
      <w:marBottom w:val="0"/>
      <w:divBdr>
        <w:top w:val="none" w:sz="0" w:space="0" w:color="auto"/>
        <w:left w:val="none" w:sz="0" w:space="0" w:color="auto"/>
        <w:bottom w:val="none" w:sz="0" w:space="0" w:color="auto"/>
        <w:right w:val="none" w:sz="0" w:space="0" w:color="auto"/>
      </w:divBdr>
    </w:div>
    <w:div w:id="514072567">
      <w:bodyDiv w:val="1"/>
      <w:marLeft w:val="0"/>
      <w:marRight w:val="0"/>
      <w:marTop w:val="0"/>
      <w:marBottom w:val="0"/>
      <w:divBdr>
        <w:top w:val="none" w:sz="0" w:space="0" w:color="auto"/>
        <w:left w:val="none" w:sz="0" w:space="0" w:color="auto"/>
        <w:bottom w:val="none" w:sz="0" w:space="0" w:color="auto"/>
        <w:right w:val="none" w:sz="0" w:space="0" w:color="auto"/>
      </w:divBdr>
    </w:div>
    <w:div w:id="565917043">
      <w:bodyDiv w:val="1"/>
      <w:marLeft w:val="0"/>
      <w:marRight w:val="0"/>
      <w:marTop w:val="0"/>
      <w:marBottom w:val="0"/>
      <w:divBdr>
        <w:top w:val="none" w:sz="0" w:space="0" w:color="auto"/>
        <w:left w:val="none" w:sz="0" w:space="0" w:color="auto"/>
        <w:bottom w:val="none" w:sz="0" w:space="0" w:color="auto"/>
        <w:right w:val="none" w:sz="0" w:space="0" w:color="auto"/>
      </w:divBdr>
    </w:div>
    <w:div w:id="882905835">
      <w:bodyDiv w:val="1"/>
      <w:marLeft w:val="0"/>
      <w:marRight w:val="0"/>
      <w:marTop w:val="0"/>
      <w:marBottom w:val="0"/>
      <w:divBdr>
        <w:top w:val="none" w:sz="0" w:space="0" w:color="auto"/>
        <w:left w:val="none" w:sz="0" w:space="0" w:color="auto"/>
        <w:bottom w:val="none" w:sz="0" w:space="0" w:color="auto"/>
        <w:right w:val="none" w:sz="0" w:space="0" w:color="auto"/>
      </w:divBdr>
    </w:div>
    <w:div w:id="1204947113">
      <w:bodyDiv w:val="1"/>
      <w:marLeft w:val="0"/>
      <w:marRight w:val="0"/>
      <w:marTop w:val="0"/>
      <w:marBottom w:val="0"/>
      <w:divBdr>
        <w:top w:val="none" w:sz="0" w:space="0" w:color="auto"/>
        <w:left w:val="none" w:sz="0" w:space="0" w:color="auto"/>
        <w:bottom w:val="none" w:sz="0" w:space="0" w:color="auto"/>
        <w:right w:val="none" w:sz="0" w:space="0" w:color="auto"/>
      </w:divBdr>
    </w:div>
    <w:div w:id="1618946096">
      <w:bodyDiv w:val="1"/>
      <w:marLeft w:val="0"/>
      <w:marRight w:val="0"/>
      <w:marTop w:val="0"/>
      <w:marBottom w:val="0"/>
      <w:divBdr>
        <w:top w:val="none" w:sz="0" w:space="0" w:color="auto"/>
        <w:left w:val="none" w:sz="0" w:space="0" w:color="auto"/>
        <w:bottom w:val="none" w:sz="0" w:space="0" w:color="auto"/>
        <w:right w:val="none" w:sz="0" w:space="0" w:color="auto"/>
      </w:divBdr>
    </w:div>
    <w:div w:id="1704285468">
      <w:bodyDiv w:val="1"/>
      <w:marLeft w:val="0"/>
      <w:marRight w:val="0"/>
      <w:marTop w:val="0"/>
      <w:marBottom w:val="0"/>
      <w:divBdr>
        <w:top w:val="none" w:sz="0" w:space="0" w:color="auto"/>
        <w:left w:val="none" w:sz="0" w:space="0" w:color="auto"/>
        <w:bottom w:val="none" w:sz="0" w:space="0" w:color="auto"/>
        <w:right w:val="none" w:sz="0" w:space="0" w:color="auto"/>
      </w:divBdr>
    </w:div>
    <w:div w:id="1913075779">
      <w:bodyDiv w:val="1"/>
      <w:marLeft w:val="0"/>
      <w:marRight w:val="0"/>
      <w:marTop w:val="0"/>
      <w:marBottom w:val="0"/>
      <w:divBdr>
        <w:top w:val="none" w:sz="0" w:space="0" w:color="auto"/>
        <w:left w:val="none" w:sz="0" w:space="0" w:color="auto"/>
        <w:bottom w:val="none" w:sz="0" w:space="0" w:color="auto"/>
        <w:right w:val="none" w:sz="0" w:space="0" w:color="auto"/>
      </w:divBdr>
    </w:div>
    <w:div w:id="2041083238">
      <w:bodyDiv w:val="1"/>
      <w:marLeft w:val="0"/>
      <w:marRight w:val="0"/>
      <w:marTop w:val="0"/>
      <w:marBottom w:val="0"/>
      <w:divBdr>
        <w:top w:val="none" w:sz="0" w:space="0" w:color="auto"/>
        <w:left w:val="none" w:sz="0" w:space="0" w:color="auto"/>
        <w:bottom w:val="none" w:sz="0" w:space="0" w:color="auto"/>
        <w:right w:val="none" w:sz="0" w:space="0" w:color="auto"/>
      </w:divBdr>
    </w:div>
    <w:div w:id="2095742515">
      <w:bodyDiv w:val="1"/>
      <w:marLeft w:val="0"/>
      <w:marRight w:val="0"/>
      <w:marTop w:val="0"/>
      <w:marBottom w:val="0"/>
      <w:divBdr>
        <w:top w:val="none" w:sz="0" w:space="0" w:color="auto"/>
        <w:left w:val="none" w:sz="0" w:space="0" w:color="auto"/>
        <w:bottom w:val="none" w:sz="0" w:space="0" w:color="auto"/>
        <w:right w:val="none" w:sz="0" w:space="0" w:color="auto"/>
      </w:divBdr>
    </w:div>
    <w:div w:id="209967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E38E-7FFB-48DD-A586-918E382A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5761</Words>
  <Characters>31110</Characters>
  <Application>Microsoft Office Word</Application>
  <DocSecurity>4</DocSecurity>
  <Lines>259</Lines>
  <Paragraphs>73</Paragraphs>
  <ScaleCrop>false</ScaleCrop>
  <HeadingPairs>
    <vt:vector size="2" baseType="variant">
      <vt:variant>
        <vt:lpstr>Título</vt:lpstr>
      </vt:variant>
      <vt:variant>
        <vt:i4>1</vt:i4>
      </vt:variant>
    </vt:vector>
  </HeadingPairs>
  <TitlesOfParts>
    <vt:vector size="1" baseType="lpstr">
      <vt:lpstr>atualizado</vt:lpstr>
    </vt:vector>
  </TitlesOfParts>
  <Company/>
  <LinksUpToDate>false</LinksUpToDate>
  <CharactersWithSpaces>36798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atualizado</dc:title>
  <dc:creator>Jovana Albues da Silva</dc:creator>
  <cp:lastModifiedBy>Mateus dos Santos Gomes Cardoso</cp:lastModifiedBy>
  <cp:revision>2</cp:revision>
  <cp:lastPrinted>2024-01-09T19:18:00Z</cp:lastPrinted>
  <dcterms:created xsi:type="dcterms:W3CDTF">2024-12-17T18:11:00Z</dcterms:created>
  <dcterms:modified xsi:type="dcterms:W3CDTF">2024-12-17T18:11:00Z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LTSC</vt:lpwstr>
  </property>
  <property fmtid="{D5CDD505-2E9C-101B-9397-08002B2CF9AE}" pid="4" name="LastSaved">
    <vt:filetime>2024-01-08T00:00:00Z</vt:filetime>
  </property>
  <property fmtid="{D5CDD505-2E9C-101B-9397-08002B2CF9AE}" pid="5" name="Producer">
    <vt:lpwstr>Microsoft® Word LTSC</vt:lpwstr>
  </property>
</Properties>
</file>