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F27A" w14:textId="0622B454" w:rsidR="006C361A" w:rsidRPr="00A94724" w:rsidRDefault="006C361A" w:rsidP="006C361A">
      <w:pPr>
        <w:rPr>
          <w:rFonts w:ascii="Times New Roman" w:hAnsi="Times New Roman" w:cs="Times New Roman"/>
          <w:b/>
          <w:bCs/>
          <w:sz w:val="24"/>
          <w:szCs w:val="24"/>
        </w:rPr>
      </w:pPr>
      <w:r w:rsidRPr="00DA30BA">
        <w:rPr>
          <w:rFonts w:ascii="Times New Roman" w:hAnsi="Times New Roman" w:cs="Times New Roman"/>
          <w:b/>
          <w:bCs/>
          <w:sz w:val="24"/>
          <w:szCs w:val="24"/>
        </w:rPr>
        <w:t xml:space="preserve">Ofício nº </w:t>
      </w:r>
      <w:proofErr w:type="spellStart"/>
      <w:r w:rsidRPr="00DA30BA">
        <w:rPr>
          <w:rFonts w:ascii="Times New Roman" w:hAnsi="Times New Roman" w:cs="Times New Roman"/>
          <w:b/>
          <w:bCs/>
          <w:sz w:val="24"/>
          <w:szCs w:val="24"/>
        </w:rPr>
        <w:t>xxxx</w:t>
      </w:r>
      <w:proofErr w:type="spellEnd"/>
      <w:r w:rsidRPr="00DA30BA">
        <w:rPr>
          <w:rFonts w:ascii="Times New Roman" w:hAnsi="Times New Roman" w:cs="Times New Roman"/>
          <w:b/>
          <w:bCs/>
          <w:sz w:val="24"/>
          <w:szCs w:val="24"/>
        </w:rPr>
        <w:t>/202X</w:t>
      </w:r>
    </w:p>
    <w:p w14:paraId="2CEBDE0C" w14:textId="5E49A9E0" w:rsidR="007E5C1D" w:rsidRPr="00DA30BA" w:rsidRDefault="006C361A" w:rsidP="00AC30FF">
      <w:pPr>
        <w:widowControl w:val="0"/>
        <w:spacing w:before="100" w:beforeAutospacing="1"/>
        <w:ind w:firstLine="1701"/>
        <w:rPr>
          <w:rFonts w:ascii="Times New Roman" w:hAnsi="Times New Roman" w:cs="Times New Roman"/>
          <w:sz w:val="24"/>
          <w:szCs w:val="24"/>
          <w:highlight w:val="white"/>
        </w:rPr>
      </w:pPr>
      <w:r w:rsidRPr="00DA30BA">
        <w:rPr>
          <w:rFonts w:ascii="Times New Roman" w:hAnsi="Times New Roman" w:cs="Times New Roman"/>
          <w:sz w:val="24"/>
          <w:szCs w:val="24"/>
          <w:highlight w:val="white"/>
        </w:rPr>
        <w:t>Prezado(a) Presidente do Conselho Municipal de Assistência Social,</w:t>
      </w:r>
    </w:p>
    <w:p w14:paraId="20C393E1" w14:textId="21DDF0B8" w:rsidR="005A2FB3" w:rsidRPr="003F2CA5" w:rsidRDefault="006C361A" w:rsidP="00AC30FF">
      <w:pPr>
        <w:widowControl w:val="0"/>
        <w:spacing w:before="100" w:beforeAutospacing="1"/>
        <w:ind w:firstLine="1701"/>
        <w:rPr>
          <w:rFonts w:ascii="Times New Roman" w:hAnsi="Times New Roman" w:cs="Times New Roman"/>
          <w:color w:val="FF0000"/>
          <w:sz w:val="24"/>
          <w:szCs w:val="24"/>
        </w:rPr>
      </w:pPr>
      <w:r w:rsidRPr="00DA30BA">
        <w:rPr>
          <w:rFonts w:ascii="Times New Roman" w:hAnsi="Times New Roman" w:cs="Times New Roman"/>
          <w:sz w:val="24"/>
          <w:szCs w:val="24"/>
          <w:highlight w:val="white"/>
        </w:rPr>
        <w:t>Cumprimentando-o, ante à importância do Controle Social</w:t>
      </w:r>
      <w:r w:rsidR="005139DE">
        <w:rPr>
          <w:rStyle w:val="Refdenotaderodap"/>
          <w:rFonts w:ascii="Times New Roman" w:hAnsi="Times New Roman" w:cs="Times New Roman"/>
          <w:sz w:val="24"/>
          <w:szCs w:val="24"/>
          <w:highlight w:val="white"/>
        </w:rPr>
        <w:footnoteReference w:id="1"/>
      </w:r>
      <w:r w:rsidRPr="00DA30BA">
        <w:rPr>
          <w:rFonts w:ascii="Times New Roman" w:hAnsi="Times New Roman" w:cs="Times New Roman"/>
          <w:sz w:val="24"/>
          <w:szCs w:val="24"/>
          <w:highlight w:val="white"/>
        </w:rPr>
        <w:t xml:space="preserve">, no âmbito do Monitoramento do SUAS do </w:t>
      </w:r>
      <w:r w:rsidR="004A2BEE">
        <w:rPr>
          <w:rFonts w:ascii="Times New Roman" w:hAnsi="Times New Roman" w:cs="Times New Roman"/>
          <w:sz w:val="24"/>
          <w:szCs w:val="24"/>
          <w:highlight w:val="white"/>
        </w:rPr>
        <w:t>Mato Grosso</w:t>
      </w:r>
      <w:r w:rsidRPr="00DA30BA">
        <w:rPr>
          <w:rFonts w:ascii="Times New Roman" w:hAnsi="Times New Roman" w:cs="Times New Roman"/>
          <w:sz w:val="24"/>
          <w:szCs w:val="24"/>
          <w:highlight w:val="white"/>
        </w:rPr>
        <w:t xml:space="preserve">, e considerando que </w:t>
      </w:r>
      <w:r w:rsidRPr="00DA30BA">
        <w:rPr>
          <w:rFonts w:ascii="Times New Roman" w:hAnsi="Times New Roman" w:cs="Times New Roman"/>
          <w:i/>
          <w:sz w:val="24"/>
          <w:szCs w:val="24"/>
          <w:highlight w:val="white"/>
        </w:rPr>
        <w:t>os conselhos de assistência social são instâncias deliberativas colegiadas do SUAS, vinculadas à estrutura do órgão gestor de assistência social da União, dos Estados, do Distrito Federal e dos Municípios, com caráter permanente e composição paritária entre governo e sociedade civi</w:t>
      </w:r>
      <w:r w:rsidRPr="00DA30BA">
        <w:rPr>
          <w:rFonts w:ascii="Times New Roman" w:hAnsi="Times New Roman" w:cs="Times New Roman"/>
          <w:sz w:val="24"/>
          <w:szCs w:val="24"/>
          <w:highlight w:val="white"/>
        </w:rPr>
        <w:t>l (</w:t>
      </w:r>
      <w:proofErr w:type="spellStart"/>
      <w:r w:rsidRPr="00DA30BA">
        <w:rPr>
          <w:rFonts w:ascii="Times New Roman" w:hAnsi="Times New Roman" w:cs="Times New Roman"/>
          <w:sz w:val="24"/>
          <w:szCs w:val="24"/>
          <w:highlight w:val="white"/>
        </w:rPr>
        <w:t>art</w:t>
      </w:r>
      <w:proofErr w:type="spellEnd"/>
      <w:r w:rsidRPr="00DA30BA">
        <w:rPr>
          <w:rFonts w:ascii="Times New Roman" w:hAnsi="Times New Roman" w:cs="Times New Roman"/>
          <w:sz w:val="24"/>
          <w:szCs w:val="24"/>
          <w:highlight w:val="white"/>
        </w:rPr>
        <w:t xml:space="preserve">. 119, NOB/SUAS/2012), venho solicitar a Vossa Senhoria esclarecimentos, no </w:t>
      </w:r>
      <w:r w:rsidRPr="00AC30FF">
        <w:rPr>
          <w:rFonts w:ascii="Times New Roman" w:hAnsi="Times New Roman" w:cs="Times New Roman"/>
          <w:sz w:val="24"/>
          <w:szCs w:val="24"/>
          <w:highlight w:val="yellow"/>
        </w:rPr>
        <w:t>prazo de</w:t>
      </w:r>
      <w:r w:rsidR="00AC30FF" w:rsidRPr="00AC30FF">
        <w:rPr>
          <w:rFonts w:ascii="Times New Roman" w:hAnsi="Times New Roman" w:cs="Times New Roman"/>
          <w:sz w:val="24"/>
          <w:szCs w:val="24"/>
          <w:highlight w:val="yellow"/>
        </w:rPr>
        <w:t xml:space="preserve"> ___</w:t>
      </w:r>
      <w:r w:rsidRPr="00AC30FF">
        <w:rPr>
          <w:rFonts w:ascii="Times New Roman" w:hAnsi="Times New Roman" w:cs="Times New Roman"/>
          <w:sz w:val="24"/>
          <w:szCs w:val="24"/>
          <w:highlight w:val="yellow"/>
        </w:rPr>
        <w:t xml:space="preserve"> dias</w:t>
      </w:r>
      <w:r w:rsidRPr="00DA30BA">
        <w:rPr>
          <w:rFonts w:ascii="Times New Roman" w:hAnsi="Times New Roman" w:cs="Times New Roman"/>
          <w:sz w:val="24"/>
          <w:szCs w:val="24"/>
          <w:highlight w:val="white"/>
        </w:rPr>
        <w:t xml:space="preserve">, quanto às providências adotadas com relação às seguintes questões afetas ao funcionamento do CMAS no </w:t>
      </w:r>
      <w:r w:rsidRPr="00AC30FF">
        <w:rPr>
          <w:rFonts w:ascii="Times New Roman" w:hAnsi="Times New Roman" w:cs="Times New Roman"/>
          <w:sz w:val="24"/>
          <w:szCs w:val="24"/>
          <w:highlight w:val="yellow"/>
        </w:rPr>
        <w:t xml:space="preserve">Município de </w:t>
      </w:r>
      <w:r w:rsidR="00AC30FF" w:rsidRPr="00AC30FF">
        <w:rPr>
          <w:rFonts w:ascii="Times New Roman" w:hAnsi="Times New Roman" w:cs="Times New Roman"/>
          <w:sz w:val="24"/>
          <w:szCs w:val="24"/>
          <w:highlight w:val="yellow"/>
        </w:rPr>
        <w:t>_______________/MT</w:t>
      </w:r>
      <w:r w:rsidRPr="00DA30BA">
        <w:rPr>
          <w:rFonts w:ascii="Times New Roman" w:hAnsi="Times New Roman" w:cs="Times New Roman"/>
          <w:sz w:val="24"/>
          <w:szCs w:val="24"/>
          <w:highlight w:val="white"/>
        </w:rPr>
        <w:t>:</w:t>
      </w:r>
      <w:r w:rsidRPr="00DA30BA">
        <w:rPr>
          <w:rFonts w:ascii="Times New Roman" w:hAnsi="Times New Roman" w:cs="Times New Roman"/>
          <w:sz w:val="24"/>
          <w:szCs w:val="24"/>
        </w:rPr>
        <w:t xml:space="preserve"> </w:t>
      </w:r>
      <w:r w:rsidRPr="00DA30BA">
        <w:rPr>
          <w:rFonts w:ascii="Times New Roman" w:hAnsi="Times New Roman" w:cs="Times New Roman"/>
          <w:color w:val="FF0000"/>
          <w:sz w:val="24"/>
          <w:szCs w:val="24"/>
        </w:rPr>
        <w:t xml:space="preserve">descrição pela PJ de inconsistências específicas do município em questões, relacionadas ao funcionamento do Conselho Municipal de Assistência Social, sem prejuízo de outras questões verificadas pela PJ no curso de suas atividades, bem como a partir das atribuições dos conselhos, nos termos dos incisos de I a XVIII, do </w:t>
      </w:r>
      <w:proofErr w:type="spellStart"/>
      <w:r w:rsidRPr="00DA30BA">
        <w:rPr>
          <w:rFonts w:ascii="Times New Roman" w:hAnsi="Times New Roman" w:cs="Times New Roman"/>
          <w:color w:val="FF0000"/>
          <w:sz w:val="24"/>
          <w:szCs w:val="24"/>
        </w:rPr>
        <w:t>art</w:t>
      </w:r>
      <w:proofErr w:type="spellEnd"/>
      <w:r w:rsidRPr="00DA30BA">
        <w:rPr>
          <w:rFonts w:ascii="Times New Roman" w:hAnsi="Times New Roman" w:cs="Times New Roman"/>
          <w:color w:val="FF0000"/>
          <w:sz w:val="24"/>
          <w:szCs w:val="24"/>
        </w:rPr>
        <w:t xml:space="preserve">. 121, da NOB_SUAS_2012, disponível em </w:t>
      </w:r>
      <w:hyperlink r:id="rId8">
        <w:r w:rsidRPr="00DA30BA">
          <w:rPr>
            <w:rFonts w:ascii="Times New Roman" w:hAnsi="Times New Roman" w:cs="Times New Roman"/>
            <w:color w:val="FF0000"/>
            <w:sz w:val="24"/>
            <w:szCs w:val="24"/>
            <w:u w:val="single"/>
          </w:rPr>
          <w:t>https://www.mds.gov.br/webarquivos/public/NOBSUAS_2012.pdf</w:t>
        </w:r>
      </w:hyperlink>
      <w:r w:rsidRPr="00DA30BA">
        <w:rPr>
          <w:rFonts w:ascii="Times New Roman" w:hAnsi="Times New Roman" w:cs="Times New Roman"/>
          <w:color w:val="FF0000"/>
          <w:sz w:val="24"/>
          <w:szCs w:val="24"/>
        </w:rPr>
        <w:t>).</w:t>
      </w:r>
    </w:p>
    <w:p w14:paraId="2C253468" w14:textId="15CEFB32" w:rsidR="005A2FB3" w:rsidRDefault="006C361A" w:rsidP="00AC30FF">
      <w:pPr>
        <w:widowControl w:val="0"/>
        <w:spacing w:before="100" w:beforeAutospacing="1"/>
        <w:ind w:firstLine="1701"/>
        <w:rPr>
          <w:rFonts w:ascii="Times New Roman" w:hAnsi="Times New Roman" w:cs="Times New Roman"/>
          <w:sz w:val="24"/>
          <w:szCs w:val="24"/>
        </w:rPr>
      </w:pPr>
      <w:r w:rsidRPr="00DA30BA">
        <w:rPr>
          <w:rFonts w:ascii="Times New Roman" w:hAnsi="Times New Roman" w:cs="Times New Roman"/>
          <w:sz w:val="24"/>
          <w:szCs w:val="24"/>
          <w:highlight w:val="white"/>
        </w:rPr>
        <w:t xml:space="preserve">Ademais, </w:t>
      </w:r>
      <w:r w:rsidRPr="00DA30BA">
        <w:rPr>
          <w:rFonts w:ascii="Times New Roman" w:hAnsi="Times New Roman" w:cs="Times New Roman"/>
          <w:sz w:val="24"/>
          <w:szCs w:val="24"/>
        </w:rPr>
        <w:t>solicito o envio de cópia do Plano de Assistência Social do Município, bem como as atas das 3 últimas reuniões do CMAS, indicando se constam publicadas no site do colegiado ou da Prefeitura e os links de acesso.</w:t>
      </w:r>
    </w:p>
    <w:p w14:paraId="3DD593FC" w14:textId="14EBF96C" w:rsidR="00F03016" w:rsidRPr="00DA30BA" w:rsidRDefault="006C361A" w:rsidP="00AC30FF">
      <w:pPr>
        <w:widowControl w:val="0"/>
        <w:spacing w:before="100" w:beforeAutospacing="1"/>
        <w:ind w:firstLine="1701"/>
        <w:rPr>
          <w:rFonts w:ascii="Times New Roman" w:hAnsi="Times New Roman" w:cs="Times New Roman"/>
          <w:sz w:val="24"/>
          <w:szCs w:val="24"/>
        </w:rPr>
      </w:pPr>
      <w:r w:rsidRPr="00DA30BA">
        <w:rPr>
          <w:rFonts w:ascii="Times New Roman" w:hAnsi="Times New Roman" w:cs="Times New Roman"/>
          <w:sz w:val="24"/>
          <w:szCs w:val="24"/>
        </w:rPr>
        <w:t>Na oportunidade, manifesto-lhe a expressão da minha mais elevada consideração.</w:t>
      </w:r>
    </w:p>
    <w:p w14:paraId="71E5893A" w14:textId="58AA2E32" w:rsidR="00A94724" w:rsidRDefault="00051248" w:rsidP="003F2CA5">
      <w:pPr>
        <w:widowControl w:val="0"/>
        <w:spacing w:before="100" w:beforeAutospacing="1" w:after="240"/>
        <w:jc w:val="center"/>
        <w:rPr>
          <w:rFonts w:ascii="Times New Roman" w:hAnsi="Times New Roman" w:cs="Times New Roman"/>
          <w:sz w:val="24"/>
          <w:szCs w:val="24"/>
        </w:rPr>
      </w:pPr>
      <w:r>
        <w:rPr>
          <w:rFonts w:ascii="Times New Roman" w:hAnsi="Times New Roman" w:cs="Times New Roman"/>
          <w:sz w:val="24"/>
          <w:szCs w:val="24"/>
        </w:rPr>
        <w:t>Cuiabá/MT</w:t>
      </w:r>
      <w:r w:rsidR="006C361A" w:rsidRPr="00DA30BA">
        <w:rPr>
          <w:rFonts w:ascii="Times New Roman" w:hAnsi="Times New Roman" w:cs="Times New Roman"/>
          <w:sz w:val="24"/>
          <w:szCs w:val="24"/>
        </w:rPr>
        <w:t xml:space="preserve">, </w:t>
      </w:r>
      <w:r>
        <w:rPr>
          <w:rFonts w:ascii="Times New Roman" w:hAnsi="Times New Roman" w:cs="Times New Roman"/>
          <w:sz w:val="24"/>
          <w:szCs w:val="24"/>
        </w:rPr>
        <w:t>aos</w:t>
      </w:r>
      <w:r w:rsidR="006C361A" w:rsidRPr="00DA30BA">
        <w:rPr>
          <w:rFonts w:ascii="Times New Roman" w:hAnsi="Times New Roman" w:cs="Times New Roman"/>
          <w:sz w:val="24"/>
          <w:szCs w:val="24"/>
        </w:rPr>
        <w:t>___ de ________________de 202</w:t>
      </w:r>
      <w:r>
        <w:rPr>
          <w:rFonts w:ascii="Times New Roman" w:hAnsi="Times New Roman" w:cs="Times New Roman"/>
          <w:sz w:val="24"/>
          <w:szCs w:val="24"/>
        </w:rPr>
        <w:t>4</w:t>
      </w:r>
      <w:r w:rsidR="006C361A" w:rsidRPr="00DA30BA">
        <w:rPr>
          <w:rFonts w:ascii="Times New Roman" w:hAnsi="Times New Roman" w:cs="Times New Roman"/>
          <w:sz w:val="24"/>
          <w:szCs w:val="24"/>
        </w:rPr>
        <w:t>.</w:t>
      </w:r>
      <w:r w:rsidR="006C361A" w:rsidRPr="00DA30BA">
        <w:rPr>
          <w:rFonts w:ascii="Times New Roman" w:hAnsi="Times New Roman" w:cs="Times New Roman"/>
          <w:sz w:val="24"/>
          <w:szCs w:val="24"/>
        </w:rPr>
        <w:br/>
      </w:r>
    </w:p>
    <w:p w14:paraId="68396A42" w14:textId="7C6CB841" w:rsidR="0088388B" w:rsidRPr="00DA30BA" w:rsidRDefault="006C361A" w:rsidP="00A94724">
      <w:pPr>
        <w:widowControl w:val="0"/>
        <w:jc w:val="center"/>
        <w:rPr>
          <w:rFonts w:ascii="Times New Roman" w:hAnsi="Times New Roman" w:cs="Times New Roman"/>
          <w:sz w:val="24"/>
          <w:szCs w:val="24"/>
        </w:rPr>
      </w:pPr>
      <w:r w:rsidRPr="00DA30BA">
        <w:rPr>
          <w:rFonts w:ascii="Times New Roman" w:hAnsi="Times New Roman" w:cs="Times New Roman"/>
          <w:sz w:val="24"/>
          <w:szCs w:val="24"/>
        </w:rPr>
        <w:t>nome</w:t>
      </w:r>
    </w:p>
    <w:p w14:paraId="294DE4E0" w14:textId="5395EC3E" w:rsidR="00190983" w:rsidRPr="00DA30BA" w:rsidRDefault="006C361A" w:rsidP="00A94724">
      <w:pPr>
        <w:widowControl w:val="0"/>
        <w:jc w:val="center"/>
        <w:rPr>
          <w:rFonts w:ascii="Times New Roman" w:hAnsi="Times New Roman" w:cs="Times New Roman"/>
          <w:sz w:val="24"/>
          <w:szCs w:val="24"/>
          <w:highlight w:val="white"/>
        </w:rPr>
      </w:pPr>
      <w:r w:rsidRPr="00DA30BA">
        <w:rPr>
          <w:rFonts w:ascii="Times New Roman" w:hAnsi="Times New Roman" w:cs="Times New Roman"/>
          <w:sz w:val="24"/>
          <w:szCs w:val="24"/>
        </w:rPr>
        <w:t>Promotor/a de Justiça</w:t>
      </w:r>
    </w:p>
    <w:sectPr w:rsidR="00190983" w:rsidRPr="00DA30BA" w:rsidSect="001E48FF">
      <w:headerReference w:type="default" r:id="rId9"/>
      <w:footerReference w:type="default" r:id="rId10"/>
      <w:type w:val="continuous"/>
      <w:pgSz w:w="11930" w:h="1686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708C" w14:textId="77777777" w:rsidR="00464711" w:rsidRDefault="00464711" w:rsidP="009311B3">
      <w:r>
        <w:separator/>
      </w:r>
    </w:p>
  </w:endnote>
  <w:endnote w:type="continuationSeparator" w:id="0">
    <w:p w14:paraId="21274089" w14:textId="77777777" w:rsidR="00464711" w:rsidRDefault="00464711" w:rsidP="0093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31F" w14:textId="6EDC839A" w:rsidR="009311B3" w:rsidRDefault="00376A86" w:rsidP="006F3BC7">
    <w:pPr>
      <w:pStyle w:val="NormalWeb"/>
    </w:pPr>
    <w:r w:rsidRPr="002C57DD">
      <w:rPr>
        <w:rFonts w:ascii="Arial" w:hAnsi="Arial" w:cs="Arial"/>
        <w:noProof/>
      </w:rPr>
      <w:drawing>
        <wp:anchor distT="0" distB="0" distL="0" distR="0" simplePos="0" relativeHeight="251659264" behindDoc="0" locked="0" layoutInCell="1" allowOverlap="1" wp14:anchorId="1B69857C" wp14:editId="19BD4AEA">
          <wp:simplePos x="0" y="0"/>
          <wp:positionH relativeFrom="page">
            <wp:posOffset>898525</wp:posOffset>
          </wp:positionH>
          <wp:positionV relativeFrom="paragraph">
            <wp:posOffset>168250</wp:posOffset>
          </wp:positionV>
          <wp:extent cx="6125210" cy="1714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25210" cy="17145"/>
                  </a:xfrm>
                  <a:prstGeom prst="rect">
                    <a:avLst/>
                  </a:prstGeom>
                </pic:spPr>
              </pic:pic>
            </a:graphicData>
          </a:graphic>
        </wp:anchor>
      </w:drawing>
    </w:r>
    <w:r>
      <w:rPr>
        <w:rFonts w:ascii="Arial" w:hAnsi="Arial"/>
        <w:b/>
        <w:bCs/>
        <w:noProof/>
        <w:sz w:val="16"/>
        <w:szCs w:val="16"/>
      </w:rPr>
      <w:drawing>
        <wp:anchor distT="0" distB="0" distL="114300" distR="114300" simplePos="0" relativeHeight="251672576" behindDoc="0" locked="0" layoutInCell="1" allowOverlap="1" wp14:anchorId="0F43F7E1" wp14:editId="784C16D5">
          <wp:simplePos x="0" y="0"/>
          <wp:positionH relativeFrom="column">
            <wp:posOffset>2018030</wp:posOffset>
          </wp:positionH>
          <wp:positionV relativeFrom="paragraph">
            <wp:posOffset>427355</wp:posOffset>
          </wp:positionV>
          <wp:extent cx="152280" cy="152280"/>
          <wp:effectExtent l="0" t="0" r="120" b="120"/>
          <wp:wrapSquare wrapText="bothSides"/>
          <wp:docPr id="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2280" cy="152280"/>
                  </a:xfrm>
                  <a:prstGeom prst="rect">
                    <a:avLst/>
                  </a:prstGeom>
                </pic:spPr>
              </pic:pic>
            </a:graphicData>
          </a:graphic>
        </wp:anchor>
      </w:drawing>
    </w:r>
    <w:r>
      <w:rPr>
        <w:noProof/>
      </w:rPr>
      <mc:AlternateContent>
        <mc:Choice Requires="wps">
          <w:drawing>
            <wp:anchor distT="45720" distB="45720" distL="114300" distR="114300" simplePos="0" relativeHeight="251676672" behindDoc="0" locked="0" layoutInCell="1" allowOverlap="1" wp14:anchorId="6E45B70B" wp14:editId="63CC90D2">
              <wp:simplePos x="0" y="0"/>
              <wp:positionH relativeFrom="column">
                <wp:posOffset>4648266</wp:posOffset>
              </wp:positionH>
              <wp:positionV relativeFrom="paragraph">
                <wp:posOffset>373957</wp:posOffset>
              </wp:positionV>
              <wp:extent cx="1291590" cy="400050"/>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F9FDB9" w14:textId="77777777" w:rsidR="00376A86" w:rsidRDefault="00376A86" w:rsidP="00376A86">
                          <w:pPr>
                            <w:spacing w:before="0" w:after="0"/>
                            <w:rPr>
                              <w:rFonts w:ascii="Arial" w:eastAsiaTheme="minorHAnsi" w:hAnsi="Arial" w:cs="Arial"/>
                              <w:sz w:val="16"/>
                              <w:szCs w:val="16"/>
                              <w:lang w:val="pt-BR"/>
                            </w:rPr>
                          </w:pPr>
                          <w:r>
                            <w:rPr>
                              <w:rFonts w:ascii="Arial" w:hAnsi="Arial" w:cs="Arial"/>
                              <w:sz w:val="16"/>
                              <w:szCs w:val="16"/>
                            </w:rPr>
                            <w:t>cao.social@mpmt.mp.br</w:t>
                          </w:r>
                        </w:p>
                        <w:p w14:paraId="60EDD1F9" w14:textId="275F5DD1" w:rsidR="001146A3" w:rsidRDefault="00114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5B70B" id="_x0000_t202" coordsize="21600,21600" o:spt="202" path="m,l,21600r21600,l21600,xe">
              <v:stroke joinstyle="miter"/>
              <v:path gradientshapeok="t" o:connecttype="rect"/>
            </v:shapetype>
            <v:shape id="_x0000_s1027" type="#_x0000_t202" style="position:absolute;left:0;text-align:left;margin-left:366pt;margin-top:29.45pt;width:101.7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" filled="f" stroked="f">
              <v:textbox>
                <w:txbxContent>
                  <w:p w14:paraId="36F9FDB9" w14:textId="77777777" w:rsidR="00376A86" w:rsidRDefault="00376A86" w:rsidP="00376A86">
                    <w:pPr>
                      <w:spacing w:before="0" w:after="0"/>
                      <w:rPr>
                        <w:rFonts w:ascii="Arial" w:eastAsiaTheme="minorHAnsi" w:hAnsi="Arial" w:cs="Arial"/>
                        <w:sz w:val="16"/>
                        <w:szCs w:val="16"/>
                        <w:lang w:val="pt-BR"/>
                      </w:rPr>
                    </w:pPr>
                    <w:r>
                      <w:rPr>
                        <w:rFonts w:ascii="Arial" w:hAnsi="Arial" w:cs="Arial"/>
                        <w:sz w:val="16"/>
                        <w:szCs w:val="16"/>
                      </w:rPr>
                      <w:t>cao.social@mpmt.mp.br</w:t>
                    </w:r>
                  </w:p>
                  <w:p w14:paraId="60EDD1F9" w14:textId="275F5DD1" w:rsidR="001146A3" w:rsidRDefault="001146A3"/>
                </w:txbxContent>
              </v:textbox>
              <w10:wrap type="square"/>
            </v:shape>
          </w:pict>
        </mc:Fallback>
      </mc:AlternateContent>
    </w:r>
    <w:r>
      <w:rPr>
        <w:rFonts w:ascii="Arial" w:hAnsi="Arial"/>
        <w:b/>
        <w:bCs/>
        <w:noProof/>
        <w:sz w:val="16"/>
        <w:szCs w:val="16"/>
      </w:rPr>
      <w:drawing>
        <wp:anchor distT="0" distB="0" distL="114300" distR="114300" simplePos="0" relativeHeight="251674624" behindDoc="0" locked="0" layoutInCell="1" allowOverlap="1" wp14:anchorId="5933CA02" wp14:editId="28C36EC0">
          <wp:simplePos x="0" y="0"/>
          <wp:positionH relativeFrom="column">
            <wp:posOffset>4569081</wp:posOffset>
          </wp:positionH>
          <wp:positionV relativeFrom="paragraph">
            <wp:posOffset>397642</wp:posOffset>
          </wp:positionV>
          <wp:extent cx="151765" cy="151765"/>
          <wp:effectExtent l="0" t="0" r="635" b="635"/>
          <wp:wrapSquare wrapText="bothSides"/>
          <wp:docPr id="9"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1765" cy="151765"/>
                  </a:xfrm>
                  <a:prstGeom prst="rect">
                    <a:avLst/>
                  </a:prstGeom>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2623EF70" wp14:editId="4C012D47">
              <wp:simplePos x="0" y="0"/>
              <wp:positionH relativeFrom="column">
                <wp:posOffset>2129204</wp:posOffset>
              </wp:positionH>
              <wp:positionV relativeFrom="paragraph">
                <wp:posOffset>261908</wp:posOffset>
              </wp:positionV>
              <wp:extent cx="2360930" cy="62865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C1B92E" w14:textId="59593D8F" w:rsidR="001146A3" w:rsidRDefault="001146A3" w:rsidP="00376A86">
                          <w:pPr>
                            <w:spacing w:before="0" w:after="0" w:line="240" w:lineRule="auto"/>
                          </w:pPr>
                          <w:r>
                            <w:rPr>
                              <w:rFonts w:ascii="Arial" w:hAnsi="Arial"/>
                              <w:sz w:val="12"/>
                              <w:szCs w:val="12"/>
                            </w:rPr>
                            <w:t>Sede das Promotorias de Justiça da Capital</w:t>
                          </w:r>
                        </w:p>
                        <w:p w14:paraId="02EA072F" w14:textId="77777777" w:rsidR="001146A3" w:rsidRDefault="001146A3" w:rsidP="00376A86">
                          <w:pPr>
                            <w:spacing w:before="0" w:after="0" w:line="240" w:lineRule="auto"/>
                          </w:pPr>
                          <w:r>
                            <w:rPr>
                              <w:rFonts w:ascii="Arial" w:hAnsi="Arial"/>
                              <w:sz w:val="12"/>
                              <w:szCs w:val="12"/>
                            </w:rPr>
                            <w:t xml:space="preserve">Av. Des. Milton Figueiredo Ferreira Mendes, s/n, </w:t>
                          </w:r>
                          <w:proofErr w:type="spellStart"/>
                          <w:r>
                            <w:rPr>
                              <w:rFonts w:ascii="Arial" w:hAnsi="Arial"/>
                              <w:sz w:val="12"/>
                              <w:szCs w:val="12"/>
                            </w:rPr>
                            <w:t>Edf</w:t>
                          </w:r>
                          <w:proofErr w:type="spellEnd"/>
                          <w:r>
                            <w:rPr>
                              <w:rFonts w:ascii="Arial" w:hAnsi="Arial"/>
                              <w:sz w:val="12"/>
                              <w:szCs w:val="12"/>
                            </w:rPr>
                            <w:t>. Proc. de Justiça José Eduardo Faria – Setor D</w:t>
                          </w:r>
                        </w:p>
                        <w:p w14:paraId="67225802" w14:textId="77777777" w:rsidR="001146A3" w:rsidRDefault="001146A3" w:rsidP="00376A86">
                          <w:pPr>
                            <w:spacing w:before="0" w:after="0" w:line="240" w:lineRule="auto"/>
                          </w:pPr>
                          <w:r>
                            <w:rPr>
                              <w:rFonts w:ascii="Arial" w:hAnsi="Arial"/>
                              <w:sz w:val="12"/>
                              <w:szCs w:val="12"/>
                            </w:rPr>
                            <w:t>Centro Político Administrativo – Cuiabá – MT</w:t>
                          </w:r>
                        </w:p>
                        <w:p w14:paraId="2B973EF0" w14:textId="77777777" w:rsidR="001146A3" w:rsidRDefault="001146A3" w:rsidP="00376A86">
                          <w:pPr>
                            <w:spacing w:before="0" w:after="0" w:line="240" w:lineRule="auto"/>
                          </w:pPr>
                          <w:r>
                            <w:rPr>
                              <w:rFonts w:ascii="Arial" w:hAnsi="Arial"/>
                              <w:sz w:val="12"/>
                              <w:szCs w:val="12"/>
                            </w:rPr>
                            <w:t>CEP nº 78049-928</w:t>
                          </w:r>
                        </w:p>
                        <w:p w14:paraId="3A000901" w14:textId="4A4BCF37" w:rsidR="001146A3" w:rsidRDefault="001146A3" w:rsidP="00376A86">
                          <w:pPr>
                            <w:spacing w:before="0"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23EF70" id="_x0000_s1028" type="#_x0000_t202" style="position:absolute;left:0;text-align:left;margin-left:167.65pt;margin-top:20.6pt;width:185.9pt;height:49.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" filled="f" stroked="f">
              <v:textbox>
                <w:txbxContent>
                  <w:p w14:paraId="60C1B92E" w14:textId="59593D8F" w:rsidR="001146A3" w:rsidRDefault="001146A3" w:rsidP="00376A86">
                    <w:pPr>
                      <w:spacing w:before="0" w:after="0" w:line="240" w:lineRule="auto"/>
                    </w:pPr>
                    <w:r>
                      <w:rPr>
                        <w:rFonts w:ascii="Arial" w:hAnsi="Arial"/>
                        <w:sz w:val="12"/>
                        <w:szCs w:val="12"/>
                      </w:rPr>
                      <w:t>Sede das Promotorias de Justiça da Capital</w:t>
                    </w:r>
                  </w:p>
                  <w:p w14:paraId="02EA072F" w14:textId="77777777" w:rsidR="001146A3" w:rsidRDefault="001146A3" w:rsidP="00376A86">
                    <w:pPr>
                      <w:spacing w:before="0" w:after="0" w:line="240" w:lineRule="auto"/>
                    </w:pPr>
                    <w:r>
                      <w:rPr>
                        <w:rFonts w:ascii="Arial" w:hAnsi="Arial"/>
                        <w:sz w:val="12"/>
                        <w:szCs w:val="12"/>
                      </w:rPr>
                      <w:t xml:space="preserve">Av. Des. Milton Figueiredo Ferreira Mendes, s/n, </w:t>
                    </w:r>
                    <w:proofErr w:type="spellStart"/>
                    <w:r>
                      <w:rPr>
                        <w:rFonts w:ascii="Arial" w:hAnsi="Arial"/>
                        <w:sz w:val="12"/>
                        <w:szCs w:val="12"/>
                      </w:rPr>
                      <w:t>Edf</w:t>
                    </w:r>
                    <w:proofErr w:type="spellEnd"/>
                    <w:r>
                      <w:rPr>
                        <w:rFonts w:ascii="Arial" w:hAnsi="Arial"/>
                        <w:sz w:val="12"/>
                        <w:szCs w:val="12"/>
                      </w:rPr>
                      <w:t>. Proc. de Justiça José Eduardo Faria – Setor D</w:t>
                    </w:r>
                  </w:p>
                  <w:p w14:paraId="67225802" w14:textId="77777777" w:rsidR="001146A3" w:rsidRDefault="001146A3" w:rsidP="00376A86">
                    <w:pPr>
                      <w:spacing w:before="0" w:after="0" w:line="240" w:lineRule="auto"/>
                    </w:pPr>
                    <w:r>
                      <w:rPr>
                        <w:rFonts w:ascii="Arial" w:hAnsi="Arial"/>
                        <w:sz w:val="12"/>
                        <w:szCs w:val="12"/>
                      </w:rPr>
                      <w:t>Centro Político Administrativo – Cuiabá – MT</w:t>
                    </w:r>
                  </w:p>
                  <w:p w14:paraId="2B973EF0" w14:textId="77777777" w:rsidR="001146A3" w:rsidRDefault="001146A3" w:rsidP="00376A86">
                    <w:pPr>
                      <w:spacing w:before="0" w:after="0" w:line="240" w:lineRule="auto"/>
                    </w:pPr>
                    <w:r>
                      <w:rPr>
                        <w:rFonts w:ascii="Arial" w:hAnsi="Arial"/>
                        <w:sz w:val="12"/>
                        <w:szCs w:val="12"/>
                      </w:rPr>
                      <w:t>CEP nº 78049-928</w:t>
                    </w:r>
                  </w:p>
                  <w:p w14:paraId="3A000901" w14:textId="4A4BCF37" w:rsidR="001146A3" w:rsidRDefault="001146A3" w:rsidP="00376A86">
                    <w:pPr>
                      <w:spacing w:before="0" w:after="0"/>
                    </w:pP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20097CA3" wp14:editId="6FF1F1A1">
              <wp:simplePos x="0" y="0"/>
              <wp:positionH relativeFrom="column">
                <wp:posOffset>-23321</wp:posOffset>
              </wp:positionH>
              <wp:positionV relativeFrom="paragraph">
                <wp:posOffset>261587</wp:posOffset>
              </wp:positionV>
              <wp:extent cx="1889185" cy="5715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889185"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01B31" w14:textId="77777777"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 xml:space="preserve">Centro </w:t>
                          </w:r>
                          <w:proofErr w:type="gramStart"/>
                          <w:r w:rsidRPr="001146A3">
                            <w:rPr>
                              <w:rFonts w:ascii="Arial" w:hAnsi="Arial" w:cs="Arial"/>
                              <w:sz w:val="12"/>
                              <w:szCs w:val="12"/>
                            </w:rPr>
                            <w:t>Politico</w:t>
                          </w:r>
                          <w:proofErr w:type="gramEnd"/>
                          <w:r w:rsidRPr="001146A3">
                            <w:rPr>
                              <w:rFonts w:ascii="Arial" w:hAnsi="Arial" w:cs="Arial"/>
                              <w:sz w:val="12"/>
                              <w:szCs w:val="12"/>
                            </w:rPr>
                            <w:t xml:space="preserve"> e Administrativo - Cuiabá/MT</w:t>
                          </w:r>
                        </w:p>
                        <w:p w14:paraId="1D628661" w14:textId="6037205E"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CEP: 78049-921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CA3" id="Caixa de Texto 7" o:spid="_x0000_s1029" type="#_x0000_t202" style="position:absolute;left:0;text-align:left;margin-left:-1.85pt;margin-top:20.6pt;width:148.75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" filled="f" stroked="f">
              <v:textbox>
                <w:txbxContent>
                  <w:p w14:paraId="09C01B31" w14:textId="77777777"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 xml:space="preserve">Centro </w:t>
                    </w:r>
                    <w:proofErr w:type="gramStart"/>
                    <w:r w:rsidRPr="001146A3">
                      <w:rPr>
                        <w:rFonts w:ascii="Arial" w:hAnsi="Arial" w:cs="Arial"/>
                        <w:sz w:val="12"/>
                        <w:szCs w:val="12"/>
                      </w:rPr>
                      <w:t>Politico</w:t>
                    </w:r>
                    <w:proofErr w:type="gramEnd"/>
                    <w:r w:rsidRPr="001146A3">
                      <w:rPr>
                        <w:rFonts w:ascii="Arial" w:hAnsi="Arial" w:cs="Arial"/>
                        <w:sz w:val="12"/>
                        <w:szCs w:val="12"/>
                      </w:rPr>
                      <w:t xml:space="preserve"> e Administrativo - Cuiabá/MT</w:t>
                    </w:r>
                  </w:p>
                  <w:p w14:paraId="1D628661" w14:textId="6037205E" w:rsidR="001146A3" w:rsidRPr="001146A3" w:rsidRDefault="001146A3" w:rsidP="00376A86">
                    <w:pPr>
                      <w:spacing w:before="0" w:after="0" w:line="240" w:lineRule="auto"/>
                      <w:rPr>
                        <w:rFonts w:ascii="Arial" w:hAnsi="Arial" w:cs="Arial"/>
                        <w:sz w:val="12"/>
                        <w:szCs w:val="12"/>
                      </w:rPr>
                    </w:pPr>
                    <w:r w:rsidRPr="001146A3">
                      <w:rPr>
                        <w:rFonts w:ascii="Arial" w:hAnsi="Arial" w:cs="Arial"/>
                        <w:sz w:val="12"/>
                        <w:szCs w:val="12"/>
                      </w:rPr>
                      <w:t>CEP: 78049-921</w:t>
                    </w:r>
                  </w:p>
                </w:txbxContent>
              </v:textbox>
            </v:shape>
          </w:pict>
        </mc:Fallback>
      </mc:AlternateContent>
    </w:r>
    <w:r>
      <w:rPr>
        <w:rFonts w:ascii="Arial" w:hAnsi="Arial"/>
        <w:b/>
        <w:bCs/>
        <w:noProof/>
        <w:sz w:val="16"/>
        <w:szCs w:val="16"/>
      </w:rPr>
      <w:drawing>
        <wp:anchor distT="0" distB="0" distL="114300" distR="114300" simplePos="0" relativeHeight="251667456" behindDoc="0" locked="0" layoutInCell="1" allowOverlap="1" wp14:anchorId="078A8E81" wp14:editId="01DDBC3E">
          <wp:simplePos x="0" y="0"/>
          <wp:positionH relativeFrom="column">
            <wp:posOffset>-136509</wp:posOffset>
          </wp:positionH>
          <wp:positionV relativeFrom="paragraph">
            <wp:posOffset>393049</wp:posOffset>
          </wp:positionV>
          <wp:extent cx="151765" cy="151765"/>
          <wp:effectExtent l="0" t="0" r="120" b="12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1765" cy="1517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D788" w14:textId="77777777" w:rsidR="00464711" w:rsidRDefault="00464711" w:rsidP="009311B3">
      <w:r>
        <w:separator/>
      </w:r>
    </w:p>
  </w:footnote>
  <w:footnote w:type="continuationSeparator" w:id="0">
    <w:p w14:paraId="1554A0A2" w14:textId="77777777" w:rsidR="00464711" w:rsidRDefault="00464711" w:rsidP="009311B3">
      <w:r>
        <w:continuationSeparator/>
      </w:r>
    </w:p>
  </w:footnote>
  <w:footnote w:id="1">
    <w:p w14:paraId="0F4318B7" w14:textId="7D69C51A" w:rsidR="005139DE" w:rsidRPr="00EF4F2D" w:rsidRDefault="005139DE" w:rsidP="005139DE">
      <w:pPr>
        <w:pStyle w:val="Textodenotaderodap"/>
        <w:spacing w:before="0" w:after="0"/>
        <w:rPr>
          <w:rFonts w:ascii="Times New Roman" w:hAnsi="Times New Roman" w:cs="Times New Roman"/>
          <w:lang w:val="pt-BR"/>
        </w:rPr>
      </w:pPr>
      <w:r w:rsidRPr="00EF4F2D">
        <w:rPr>
          <w:rStyle w:val="Refdenotaderodap"/>
          <w:rFonts w:ascii="Times New Roman" w:hAnsi="Times New Roman" w:cs="Times New Roman"/>
        </w:rPr>
        <w:footnoteRef/>
      </w:r>
      <w:r w:rsidRPr="00EF4F2D">
        <w:rPr>
          <w:rFonts w:ascii="Times New Roman" w:hAnsi="Times New Roman" w:cs="Times New Roman"/>
        </w:rPr>
        <w:t xml:space="preserve"> NOB_SUAS_2012: </w:t>
      </w:r>
      <w:proofErr w:type="spellStart"/>
      <w:r w:rsidRPr="00EF4F2D">
        <w:rPr>
          <w:rFonts w:ascii="Times New Roman" w:hAnsi="Times New Roman" w:cs="Times New Roman"/>
          <w:highlight w:val="white"/>
        </w:rPr>
        <w:t>Art</w:t>
      </w:r>
      <w:proofErr w:type="spellEnd"/>
      <w:r w:rsidRPr="00EF4F2D">
        <w:rPr>
          <w:rFonts w:ascii="Times New Roman" w:hAnsi="Times New Roman" w:cs="Times New Roman"/>
          <w:highlight w:val="white"/>
        </w:rPr>
        <w:t>.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60D7" w14:textId="3B11E9BD" w:rsidR="006D6ECB" w:rsidRDefault="006D6ECB" w:rsidP="006D6ECB">
    <w:pPr>
      <w:pStyle w:val="Corpodetexto"/>
      <w:spacing w:before="59"/>
      <w:rPr>
        <w:rFonts w:ascii="Arial" w:hAnsi="Arial" w:cs="Arial"/>
      </w:rPr>
    </w:pPr>
    <w:r>
      <w:rPr>
        <w:noProof/>
      </w:rPr>
      <mc:AlternateContent>
        <mc:Choice Requires="wps">
          <w:drawing>
            <wp:anchor distT="45720" distB="45720" distL="114300" distR="114300" simplePos="0" relativeHeight="251661312" behindDoc="0" locked="0" layoutInCell="1" allowOverlap="1" wp14:anchorId="7B22967E" wp14:editId="23E06F0F">
              <wp:simplePos x="0" y="0"/>
              <wp:positionH relativeFrom="column">
                <wp:posOffset>834390</wp:posOffset>
              </wp:positionH>
              <wp:positionV relativeFrom="paragraph">
                <wp:posOffset>-352425</wp:posOffset>
              </wp:positionV>
              <wp:extent cx="5411470" cy="1097915"/>
              <wp:effectExtent l="0" t="0" r="0" b="698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0979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E5C60" w14:textId="7D08F2F7" w:rsidR="003E52C8" w:rsidRDefault="006D6ECB" w:rsidP="006F3BC7">
                          <w:pPr>
                            <w:pStyle w:val="NormalWeb"/>
                            <w:spacing w:before="0" w:beforeAutospacing="0" w:after="0" w:afterAutospacing="0" w:line="276" w:lineRule="auto"/>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pPr>
                          <w:r w:rsidRPr="006D6ECB">
                            <w:t>Procuradoria Especializada em Defesa da Criança e Adolescente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2967E" id="_x0000_t202" coordsize="21600,21600" o:spt="202" path="m,l,21600r21600,l21600,xe">
              <v:stroke joinstyle="miter"/>
              <v:path gradientshapeok="t" o:connecttype="rect"/>
            </v:shapetype>
            <v:shape id="Caixa de Texto 2" o:spid="_x0000_s1026" type="#_x0000_t202" style="position:absolute;left:0;text-align:left;margin-left:65.7pt;margin-top:-27.75pt;width:426.1pt;height:8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" filled="f" stroked="f">
              <v:textbox>
                <w:txbxContent>
                  <w:p w14:paraId="5C9E5C60" w14:textId="7D08F2F7" w:rsidR="003E52C8" w:rsidRDefault="006D6ECB" w:rsidP="006F3BC7">
                    <w:pPr>
                      <w:pStyle w:val="NormalWeb"/>
                      <w:spacing w:before="0" w:beforeAutospacing="0" w:after="0" w:afterAutospacing="0" w:line="276" w:lineRule="auto"/>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pPr>
                    <w:r w:rsidRPr="006D6ECB">
                      <w:t>Procuradoria Especializada em Defesa da Criança e Adolescente</w:t>
                    </w:r>
                  </w:p>
                </w:txbxContent>
              </v:textbox>
            </v:shape>
          </w:pict>
        </mc:Fallback>
      </mc:AlternateContent>
    </w:r>
    <w:r w:rsidRPr="002C57DD">
      <w:rPr>
        <w:noProof/>
      </w:rPr>
      <w:drawing>
        <wp:anchor distT="0" distB="0" distL="0" distR="0" simplePos="0" relativeHeight="251663360" behindDoc="1" locked="0" layoutInCell="1" allowOverlap="1" wp14:anchorId="11B029B9" wp14:editId="1DA28AE4">
          <wp:simplePos x="0" y="0"/>
          <wp:positionH relativeFrom="page">
            <wp:posOffset>323850</wp:posOffset>
          </wp:positionH>
          <wp:positionV relativeFrom="paragraph">
            <wp:posOffset>-304800</wp:posOffset>
          </wp:positionV>
          <wp:extent cx="1714500" cy="777875"/>
          <wp:effectExtent l="0" t="0" r="0" b="3175"/>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4500" cy="777875"/>
                  </a:xfrm>
                  <a:prstGeom prst="rect">
                    <a:avLst/>
                  </a:prstGeom>
                </pic:spPr>
              </pic:pic>
            </a:graphicData>
          </a:graphic>
          <wp14:sizeRelH relativeFrom="margin">
            <wp14:pctWidth>0</wp14:pctWidth>
          </wp14:sizeRelH>
        </wp:anchor>
      </w:drawing>
    </w:r>
  </w:p>
  <w:p w14:paraId="184A514B" w14:textId="02CAFBCE" w:rsidR="006D6ECB" w:rsidRPr="006F3BC7" w:rsidRDefault="003E52C8" w:rsidP="006F3BC7">
    <w:pPr>
      <w:pStyle w:val="NormalWeb"/>
      <w:rPr>
        <w:rFonts w:asciiTheme="minorHAnsi" w:hAnsiTheme="minorHAnsi" w:cs="Calibri"/>
      </w:rPr>
    </w:pPr>
    <w:r w:rsidRPr="002C57DD">
      <w:rPr>
        <w:rFonts w:ascii="Arial" w:hAnsi="Arial" w:cs="Arial"/>
        <w:noProof/>
      </w:rPr>
      <w:drawing>
        <wp:anchor distT="0" distB="0" distL="0" distR="0" simplePos="0" relativeHeight="251665408" behindDoc="1" locked="0" layoutInCell="1" allowOverlap="1" wp14:anchorId="619295C8" wp14:editId="4D215A7A">
          <wp:simplePos x="0" y="0"/>
          <wp:positionH relativeFrom="page">
            <wp:posOffset>397822</wp:posOffset>
          </wp:positionH>
          <wp:positionV relativeFrom="paragraph">
            <wp:posOffset>449085</wp:posOffset>
          </wp:positionV>
          <wp:extent cx="6703200" cy="21600"/>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703200" cy="2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BE4"/>
    <w:multiLevelType w:val="hybridMultilevel"/>
    <w:tmpl w:val="1E14522E"/>
    <w:lvl w:ilvl="0" w:tplc="5BB837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D2F6C78"/>
    <w:multiLevelType w:val="hybridMultilevel"/>
    <w:tmpl w:val="2C4A7F8E"/>
    <w:lvl w:ilvl="0" w:tplc="913E9F50">
      <w:numFmt w:val="bullet"/>
      <w:lvlText w:val=""/>
      <w:lvlJc w:val="left"/>
      <w:pPr>
        <w:ind w:left="1494" w:hanging="360"/>
      </w:pPr>
      <w:rPr>
        <w:rFonts w:ascii="Symbol" w:eastAsia="Constantia"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1C0F3443"/>
    <w:multiLevelType w:val="multilevel"/>
    <w:tmpl w:val="3A1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A47FC"/>
    <w:multiLevelType w:val="hybridMultilevel"/>
    <w:tmpl w:val="126E5584"/>
    <w:lvl w:ilvl="0" w:tplc="1ECE3476">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4" w15:restartNumberingAfterBreak="0">
    <w:nsid w:val="23C7301C"/>
    <w:multiLevelType w:val="multilevel"/>
    <w:tmpl w:val="98A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37029"/>
    <w:multiLevelType w:val="multilevel"/>
    <w:tmpl w:val="661E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8"/>
    <w:rsid w:val="00044DA3"/>
    <w:rsid w:val="00051248"/>
    <w:rsid w:val="000533F8"/>
    <w:rsid w:val="00067580"/>
    <w:rsid w:val="00092D9D"/>
    <w:rsid w:val="000979FF"/>
    <w:rsid w:val="000A7F7C"/>
    <w:rsid w:val="000F31FE"/>
    <w:rsid w:val="000F723E"/>
    <w:rsid w:val="001146A3"/>
    <w:rsid w:val="0011527E"/>
    <w:rsid w:val="0015193F"/>
    <w:rsid w:val="0015460B"/>
    <w:rsid w:val="00190983"/>
    <w:rsid w:val="001967F6"/>
    <w:rsid w:val="001C3DD6"/>
    <w:rsid w:val="001E48FF"/>
    <w:rsid w:val="001F5DA5"/>
    <w:rsid w:val="0020534B"/>
    <w:rsid w:val="002151D5"/>
    <w:rsid w:val="00220E82"/>
    <w:rsid w:val="00237438"/>
    <w:rsid w:val="002452BC"/>
    <w:rsid w:val="0026174D"/>
    <w:rsid w:val="002765CA"/>
    <w:rsid w:val="002820BA"/>
    <w:rsid w:val="0028765A"/>
    <w:rsid w:val="002C57DD"/>
    <w:rsid w:val="002D4A9A"/>
    <w:rsid w:val="00325632"/>
    <w:rsid w:val="00342F9F"/>
    <w:rsid w:val="00347F08"/>
    <w:rsid w:val="00374E81"/>
    <w:rsid w:val="00376A86"/>
    <w:rsid w:val="003B14DE"/>
    <w:rsid w:val="003C4971"/>
    <w:rsid w:val="003D765A"/>
    <w:rsid w:val="003E52C8"/>
    <w:rsid w:val="003E61E9"/>
    <w:rsid w:val="003F2CA5"/>
    <w:rsid w:val="00405124"/>
    <w:rsid w:val="00410D97"/>
    <w:rsid w:val="004310B7"/>
    <w:rsid w:val="00441740"/>
    <w:rsid w:val="00447836"/>
    <w:rsid w:val="00455AE6"/>
    <w:rsid w:val="00464711"/>
    <w:rsid w:val="00475585"/>
    <w:rsid w:val="00480C31"/>
    <w:rsid w:val="00483659"/>
    <w:rsid w:val="004A2BEE"/>
    <w:rsid w:val="004C6661"/>
    <w:rsid w:val="0050041B"/>
    <w:rsid w:val="005139DE"/>
    <w:rsid w:val="005501A5"/>
    <w:rsid w:val="00572559"/>
    <w:rsid w:val="005A2FB3"/>
    <w:rsid w:val="005A4ABA"/>
    <w:rsid w:val="005B0D83"/>
    <w:rsid w:val="005E10AD"/>
    <w:rsid w:val="005F3486"/>
    <w:rsid w:val="00610E72"/>
    <w:rsid w:val="00615E7C"/>
    <w:rsid w:val="006414A9"/>
    <w:rsid w:val="00656BE4"/>
    <w:rsid w:val="00661E61"/>
    <w:rsid w:val="006A205C"/>
    <w:rsid w:val="006B6159"/>
    <w:rsid w:val="006B6BB9"/>
    <w:rsid w:val="006C361A"/>
    <w:rsid w:val="006D3882"/>
    <w:rsid w:val="006D6ECB"/>
    <w:rsid w:val="006F3BC7"/>
    <w:rsid w:val="006F50E4"/>
    <w:rsid w:val="0070788D"/>
    <w:rsid w:val="00724875"/>
    <w:rsid w:val="007322B7"/>
    <w:rsid w:val="00734F3A"/>
    <w:rsid w:val="00755403"/>
    <w:rsid w:val="00764ACA"/>
    <w:rsid w:val="00773607"/>
    <w:rsid w:val="00790F71"/>
    <w:rsid w:val="007C157A"/>
    <w:rsid w:val="007C6644"/>
    <w:rsid w:val="007D40A0"/>
    <w:rsid w:val="007D73BA"/>
    <w:rsid w:val="007E5C1D"/>
    <w:rsid w:val="007F2BD7"/>
    <w:rsid w:val="00800787"/>
    <w:rsid w:val="00811EDD"/>
    <w:rsid w:val="0081300F"/>
    <w:rsid w:val="008224F6"/>
    <w:rsid w:val="0083503E"/>
    <w:rsid w:val="00847479"/>
    <w:rsid w:val="00854EAB"/>
    <w:rsid w:val="00855205"/>
    <w:rsid w:val="0085540B"/>
    <w:rsid w:val="008759BD"/>
    <w:rsid w:val="0088388B"/>
    <w:rsid w:val="00887E60"/>
    <w:rsid w:val="008A0068"/>
    <w:rsid w:val="008A519B"/>
    <w:rsid w:val="008F0E96"/>
    <w:rsid w:val="00915F7A"/>
    <w:rsid w:val="00927C19"/>
    <w:rsid w:val="009311B3"/>
    <w:rsid w:val="00987AE2"/>
    <w:rsid w:val="009913A6"/>
    <w:rsid w:val="009A1034"/>
    <w:rsid w:val="009A5EAE"/>
    <w:rsid w:val="009B4338"/>
    <w:rsid w:val="00A24C03"/>
    <w:rsid w:val="00A61F74"/>
    <w:rsid w:val="00A755CB"/>
    <w:rsid w:val="00A76E4D"/>
    <w:rsid w:val="00A830C7"/>
    <w:rsid w:val="00A94724"/>
    <w:rsid w:val="00A96EA3"/>
    <w:rsid w:val="00AA25CE"/>
    <w:rsid w:val="00AB0292"/>
    <w:rsid w:val="00AC30FF"/>
    <w:rsid w:val="00AE0462"/>
    <w:rsid w:val="00AF6F4B"/>
    <w:rsid w:val="00B25B83"/>
    <w:rsid w:val="00B33703"/>
    <w:rsid w:val="00B3650C"/>
    <w:rsid w:val="00B54481"/>
    <w:rsid w:val="00B638D6"/>
    <w:rsid w:val="00BC770B"/>
    <w:rsid w:val="00BD20DE"/>
    <w:rsid w:val="00BE6C04"/>
    <w:rsid w:val="00BF5CEB"/>
    <w:rsid w:val="00C0594F"/>
    <w:rsid w:val="00C065EE"/>
    <w:rsid w:val="00C15751"/>
    <w:rsid w:val="00C34DAC"/>
    <w:rsid w:val="00C45514"/>
    <w:rsid w:val="00C478C9"/>
    <w:rsid w:val="00C71259"/>
    <w:rsid w:val="00C755FF"/>
    <w:rsid w:val="00CB7F8E"/>
    <w:rsid w:val="00CC4E26"/>
    <w:rsid w:val="00D07887"/>
    <w:rsid w:val="00D23385"/>
    <w:rsid w:val="00D63D67"/>
    <w:rsid w:val="00D81374"/>
    <w:rsid w:val="00D9107A"/>
    <w:rsid w:val="00D94FF6"/>
    <w:rsid w:val="00DA30BA"/>
    <w:rsid w:val="00DD75A0"/>
    <w:rsid w:val="00DE17FB"/>
    <w:rsid w:val="00DE3A8C"/>
    <w:rsid w:val="00DF49EA"/>
    <w:rsid w:val="00E26E9E"/>
    <w:rsid w:val="00E50A32"/>
    <w:rsid w:val="00E736B8"/>
    <w:rsid w:val="00E859DB"/>
    <w:rsid w:val="00EA44E8"/>
    <w:rsid w:val="00EA4EB4"/>
    <w:rsid w:val="00EF4F2D"/>
    <w:rsid w:val="00EF75E4"/>
    <w:rsid w:val="00F03016"/>
    <w:rsid w:val="00F5776D"/>
    <w:rsid w:val="00F65380"/>
    <w:rsid w:val="00F65658"/>
    <w:rsid w:val="00FB68A6"/>
    <w:rsid w:val="00FD7DAE"/>
    <w:rsid w:val="00FF5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AC638"/>
  <w15:docId w15:val="{5B0EB25A-4FC9-4654-81AF-2E7F7EF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val="pt-PT"/>
    </w:rPr>
  </w:style>
  <w:style w:type="paragraph" w:styleId="Ttulo1">
    <w:name w:val="heading 1"/>
    <w:basedOn w:val="Normal"/>
    <w:uiPriority w:val="9"/>
    <w:qFormat/>
    <w:pPr>
      <w:ind w:right="53"/>
      <w:jc w:val="center"/>
      <w:outlineLvl w:val="0"/>
    </w:pPr>
    <w:rPr>
      <w:rFonts w:ascii="Arial" w:eastAsia="Arial" w:hAnsi="Arial" w:cs="Arial"/>
      <w:b/>
      <w:bCs/>
    </w:rPr>
  </w:style>
  <w:style w:type="paragraph" w:styleId="Ttulo2">
    <w:name w:val="heading 2"/>
    <w:basedOn w:val="Normal"/>
    <w:uiPriority w:val="9"/>
    <w:unhideWhenUsed/>
    <w:qFormat/>
    <w:pPr>
      <w:ind w:left="155"/>
      <w:outlineLvl w:val="1"/>
    </w:pPr>
    <w:rPr>
      <w:b/>
      <w:bCs/>
    </w:rPr>
  </w:style>
  <w:style w:type="paragraph" w:styleId="Ttulo4">
    <w:name w:val="heading 4"/>
    <w:basedOn w:val="Normal"/>
    <w:next w:val="Normal"/>
    <w:link w:val="Ttulo4Char"/>
    <w:uiPriority w:val="9"/>
    <w:semiHidden/>
    <w:unhideWhenUsed/>
    <w:qFormat/>
    <w:rsid w:val="00927C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ui-provider">
    <w:name w:val="ui-provider"/>
    <w:basedOn w:val="Fontepargpadro"/>
    <w:rsid w:val="00790F71"/>
  </w:style>
  <w:style w:type="character" w:customStyle="1" w:styleId="Ttulo4Char">
    <w:name w:val="Título 4 Char"/>
    <w:basedOn w:val="Fontepargpadro"/>
    <w:link w:val="Ttulo4"/>
    <w:uiPriority w:val="9"/>
    <w:semiHidden/>
    <w:rsid w:val="00927C19"/>
    <w:rPr>
      <w:rFonts w:asciiTheme="majorHAnsi" w:eastAsiaTheme="majorEastAsia" w:hAnsiTheme="majorHAnsi" w:cstheme="majorBidi"/>
      <w:i/>
      <w:iCs/>
      <w:color w:val="365F91" w:themeColor="accent1" w:themeShade="BF"/>
      <w:lang w:val="pt-PT"/>
    </w:rPr>
  </w:style>
  <w:style w:type="paragraph" w:styleId="NormalWeb">
    <w:name w:val="Normal (Web)"/>
    <w:basedOn w:val="Normal"/>
    <w:uiPriority w:val="99"/>
    <w:unhideWhenUsed/>
    <w:rsid w:val="00927C19"/>
    <w:pPr>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27C19"/>
    <w:rPr>
      <w:b/>
      <w:bCs/>
    </w:rPr>
  </w:style>
  <w:style w:type="paragraph" w:styleId="Cabealho">
    <w:name w:val="header"/>
    <w:basedOn w:val="Normal"/>
    <w:link w:val="CabealhoChar"/>
    <w:uiPriority w:val="99"/>
    <w:unhideWhenUsed/>
    <w:rsid w:val="009311B3"/>
    <w:pPr>
      <w:tabs>
        <w:tab w:val="center" w:pos="4252"/>
        <w:tab w:val="right" w:pos="8504"/>
      </w:tabs>
    </w:pPr>
  </w:style>
  <w:style w:type="character" w:customStyle="1" w:styleId="CabealhoChar">
    <w:name w:val="Cabeçalho Char"/>
    <w:basedOn w:val="Fontepargpadro"/>
    <w:link w:val="Cabealho"/>
    <w:uiPriority w:val="99"/>
    <w:rsid w:val="009311B3"/>
    <w:rPr>
      <w:rFonts w:ascii="Constantia" w:eastAsia="Constantia" w:hAnsi="Constantia" w:cs="Constantia"/>
      <w:lang w:val="pt-PT"/>
    </w:rPr>
  </w:style>
  <w:style w:type="paragraph" w:styleId="Rodap">
    <w:name w:val="footer"/>
    <w:basedOn w:val="Normal"/>
    <w:link w:val="RodapChar"/>
    <w:uiPriority w:val="99"/>
    <w:unhideWhenUsed/>
    <w:rsid w:val="009311B3"/>
    <w:pPr>
      <w:tabs>
        <w:tab w:val="center" w:pos="4252"/>
        <w:tab w:val="right" w:pos="8504"/>
      </w:tabs>
    </w:pPr>
  </w:style>
  <w:style w:type="character" w:customStyle="1" w:styleId="RodapChar">
    <w:name w:val="Rodapé Char"/>
    <w:basedOn w:val="Fontepargpadro"/>
    <w:link w:val="Rodap"/>
    <w:uiPriority w:val="99"/>
    <w:rsid w:val="009311B3"/>
    <w:rPr>
      <w:rFonts w:ascii="Constantia" w:eastAsia="Constantia" w:hAnsi="Constantia" w:cs="Constantia"/>
      <w:lang w:val="pt-PT"/>
    </w:rPr>
  </w:style>
  <w:style w:type="character" w:customStyle="1" w:styleId="CorpodetextoChar">
    <w:name w:val="Corpo de texto Char"/>
    <w:basedOn w:val="Fontepargpadro"/>
    <w:link w:val="Corpodetexto"/>
    <w:uiPriority w:val="1"/>
    <w:rsid w:val="006D6ECB"/>
    <w:rPr>
      <w:rFonts w:ascii="Constantia" w:eastAsia="Constantia" w:hAnsi="Constantia" w:cs="Constantia"/>
      <w:lang w:val="pt-PT"/>
    </w:rPr>
  </w:style>
  <w:style w:type="character" w:styleId="Hyperlink">
    <w:name w:val="Hyperlink"/>
    <w:basedOn w:val="Fontepargpadro"/>
    <w:uiPriority w:val="99"/>
    <w:unhideWhenUsed/>
    <w:rsid w:val="006F3BC7"/>
    <w:rPr>
      <w:color w:val="0000FF" w:themeColor="hyperlink"/>
      <w:u w:val="single"/>
    </w:rPr>
  </w:style>
  <w:style w:type="character" w:styleId="MenoPendente">
    <w:name w:val="Unresolved Mention"/>
    <w:basedOn w:val="Fontepargpadro"/>
    <w:uiPriority w:val="99"/>
    <w:semiHidden/>
    <w:unhideWhenUsed/>
    <w:rsid w:val="006F3BC7"/>
    <w:rPr>
      <w:color w:val="605E5C"/>
      <w:shd w:val="clear" w:color="auto" w:fill="E1DFDD"/>
    </w:rPr>
  </w:style>
  <w:style w:type="paragraph" w:styleId="Textodenotaderodap">
    <w:name w:val="footnote text"/>
    <w:basedOn w:val="Normal"/>
    <w:link w:val="TextodenotaderodapChar"/>
    <w:uiPriority w:val="99"/>
    <w:semiHidden/>
    <w:unhideWhenUsed/>
    <w:rsid w:val="0077360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607"/>
    <w:rPr>
      <w:rFonts w:ascii="Constantia" w:eastAsia="Constantia" w:hAnsi="Constantia" w:cs="Constantia"/>
      <w:sz w:val="20"/>
      <w:szCs w:val="20"/>
      <w:lang w:val="pt-PT"/>
    </w:rPr>
  </w:style>
  <w:style w:type="character" w:styleId="Refdenotaderodap">
    <w:name w:val="footnote reference"/>
    <w:basedOn w:val="Fontepargpadro"/>
    <w:uiPriority w:val="99"/>
    <w:semiHidden/>
    <w:unhideWhenUsed/>
    <w:rsid w:val="00773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0899">
      <w:bodyDiv w:val="1"/>
      <w:marLeft w:val="0"/>
      <w:marRight w:val="0"/>
      <w:marTop w:val="0"/>
      <w:marBottom w:val="0"/>
      <w:divBdr>
        <w:top w:val="none" w:sz="0" w:space="0" w:color="auto"/>
        <w:left w:val="none" w:sz="0" w:space="0" w:color="auto"/>
        <w:bottom w:val="none" w:sz="0" w:space="0" w:color="auto"/>
        <w:right w:val="none" w:sz="0" w:space="0" w:color="auto"/>
      </w:divBdr>
    </w:div>
    <w:div w:id="505021596">
      <w:bodyDiv w:val="1"/>
      <w:marLeft w:val="0"/>
      <w:marRight w:val="0"/>
      <w:marTop w:val="0"/>
      <w:marBottom w:val="0"/>
      <w:divBdr>
        <w:top w:val="none" w:sz="0" w:space="0" w:color="auto"/>
        <w:left w:val="none" w:sz="0" w:space="0" w:color="auto"/>
        <w:bottom w:val="none" w:sz="0" w:space="0" w:color="auto"/>
        <w:right w:val="none" w:sz="0" w:space="0" w:color="auto"/>
      </w:divBdr>
    </w:div>
    <w:div w:id="565917043">
      <w:bodyDiv w:val="1"/>
      <w:marLeft w:val="0"/>
      <w:marRight w:val="0"/>
      <w:marTop w:val="0"/>
      <w:marBottom w:val="0"/>
      <w:divBdr>
        <w:top w:val="none" w:sz="0" w:space="0" w:color="auto"/>
        <w:left w:val="none" w:sz="0" w:space="0" w:color="auto"/>
        <w:bottom w:val="none" w:sz="0" w:space="0" w:color="auto"/>
        <w:right w:val="none" w:sz="0" w:space="0" w:color="auto"/>
      </w:divBdr>
    </w:div>
    <w:div w:id="882905835">
      <w:bodyDiv w:val="1"/>
      <w:marLeft w:val="0"/>
      <w:marRight w:val="0"/>
      <w:marTop w:val="0"/>
      <w:marBottom w:val="0"/>
      <w:divBdr>
        <w:top w:val="none" w:sz="0" w:space="0" w:color="auto"/>
        <w:left w:val="none" w:sz="0" w:space="0" w:color="auto"/>
        <w:bottom w:val="none" w:sz="0" w:space="0" w:color="auto"/>
        <w:right w:val="none" w:sz="0" w:space="0" w:color="auto"/>
      </w:divBdr>
    </w:div>
    <w:div w:id="1204947113">
      <w:bodyDiv w:val="1"/>
      <w:marLeft w:val="0"/>
      <w:marRight w:val="0"/>
      <w:marTop w:val="0"/>
      <w:marBottom w:val="0"/>
      <w:divBdr>
        <w:top w:val="none" w:sz="0" w:space="0" w:color="auto"/>
        <w:left w:val="none" w:sz="0" w:space="0" w:color="auto"/>
        <w:bottom w:val="none" w:sz="0" w:space="0" w:color="auto"/>
        <w:right w:val="none" w:sz="0" w:space="0" w:color="auto"/>
      </w:divBdr>
    </w:div>
    <w:div w:id="1618946096">
      <w:bodyDiv w:val="1"/>
      <w:marLeft w:val="0"/>
      <w:marRight w:val="0"/>
      <w:marTop w:val="0"/>
      <w:marBottom w:val="0"/>
      <w:divBdr>
        <w:top w:val="none" w:sz="0" w:space="0" w:color="auto"/>
        <w:left w:val="none" w:sz="0" w:space="0" w:color="auto"/>
        <w:bottom w:val="none" w:sz="0" w:space="0" w:color="auto"/>
        <w:right w:val="none" w:sz="0" w:space="0" w:color="auto"/>
      </w:divBdr>
    </w:div>
    <w:div w:id="1704285468">
      <w:bodyDiv w:val="1"/>
      <w:marLeft w:val="0"/>
      <w:marRight w:val="0"/>
      <w:marTop w:val="0"/>
      <w:marBottom w:val="0"/>
      <w:divBdr>
        <w:top w:val="none" w:sz="0" w:space="0" w:color="auto"/>
        <w:left w:val="none" w:sz="0" w:space="0" w:color="auto"/>
        <w:bottom w:val="none" w:sz="0" w:space="0" w:color="auto"/>
        <w:right w:val="none" w:sz="0" w:space="0" w:color="auto"/>
      </w:divBdr>
    </w:div>
    <w:div w:id="1913075779">
      <w:bodyDiv w:val="1"/>
      <w:marLeft w:val="0"/>
      <w:marRight w:val="0"/>
      <w:marTop w:val="0"/>
      <w:marBottom w:val="0"/>
      <w:divBdr>
        <w:top w:val="none" w:sz="0" w:space="0" w:color="auto"/>
        <w:left w:val="none" w:sz="0" w:space="0" w:color="auto"/>
        <w:bottom w:val="none" w:sz="0" w:space="0" w:color="auto"/>
        <w:right w:val="none" w:sz="0" w:space="0" w:color="auto"/>
      </w:divBdr>
    </w:div>
    <w:div w:id="2041083238">
      <w:bodyDiv w:val="1"/>
      <w:marLeft w:val="0"/>
      <w:marRight w:val="0"/>
      <w:marTop w:val="0"/>
      <w:marBottom w:val="0"/>
      <w:divBdr>
        <w:top w:val="none" w:sz="0" w:space="0" w:color="auto"/>
        <w:left w:val="none" w:sz="0" w:space="0" w:color="auto"/>
        <w:bottom w:val="none" w:sz="0" w:space="0" w:color="auto"/>
        <w:right w:val="none" w:sz="0" w:space="0" w:color="auto"/>
      </w:divBdr>
    </w:div>
    <w:div w:id="2095742515">
      <w:bodyDiv w:val="1"/>
      <w:marLeft w:val="0"/>
      <w:marRight w:val="0"/>
      <w:marTop w:val="0"/>
      <w:marBottom w:val="0"/>
      <w:divBdr>
        <w:top w:val="none" w:sz="0" w:space="0" w:color="auto"/>
        <w:left w:val="none" w:sz="0" w:space="0" w:color="auto"/>
        <w:bottom w:val="none" w:sz="0" w:space="0" w:color="auto"/>
        <w:right w:val="none" w:sz="0" w:space="0" w:color="auto"/>
      </w:divBdr>
    </w:div>
    <w:div w:id="209967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s.gov.br/webarquivos/public/NOBSUAS_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E38E-7FFB-48DD-A586-918E382A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1356</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atualizado</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atualizado</dc:title>
  <dc:creator>Jovana Albues da Silva</dc:creator>
  <cp:lastModifiedBy>Mateus dos Santos Gomes Cardoso</cp:lastModifiedBy>
  <cp:revision>2</cp:revision>
  <cp:lastPrinted>2024-01-09T19:18:00Z</cp:lastPrinted>
  <dcterms:created xsi:type="dcterms:W3CDTF">2024-12-17T13:35:00Z</dcterms:created>
  <dcterms:modified xsi:type="dcterms:W3CDTF">2024-12-17T13:35:00Z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LTSC</vt:lpwstr>
  </property>
  <property fmtid="{D5CDD505-2E9C-101B-9397-08002B2CF9AE}" pid="4" name="LastSaved">
    <vt:filetime>2024-01-08T00:00:00Z</vt:filetime>
  </property>
  <property fmtid="{D5CDD505-2E9C-101B-9397-08002B2CF9AE}" pid="5" name="Producer">
    <vt:lpwstr>Microsoft® Word LTSC</vt:lpwstr>
  </property>
</Properties>
</file>